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7C70D"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69C96FB" wp14:editId="1058CD6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77C2713"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0F3C65D" w14:textId="4AA971F6"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130DBC0C" w14:textId="77777777" w:rsidR="00D07095" w:rsidRPr="00402C3E" w:rsidRDefault="00D07095" w:rsidP="004005B5">
      <w:pPr>
        <w:widowControl w:val="0"/>
        <w:tabs>
          <w:tab w:val="left" w:pos="0"/>
        </w:tabs>
        <w:rPr>
          <w:rFonts w:ascii="Times New Roman" w:hAnsi="Times New Roman" w:cs="Times New Roman"/>
          <w:b/>
          <w:bCs/>
        </w:rPr>
      </w:pPr>
    </w:p>
    <w:p w14:paraId="10F3DF2B" w14:textId="77777777" w:rsidR="00D07095" w:rsidRPr="00402C3E" w:rsidRDefault="00D07095" w:rsidP="004005B5">
      <w:pPr>
        <w:widowControl w:val="0"/>
        <w:tabs>
          <w:tab w:val="left" w:pos="0"/>
        </w:tabs>
        <w:rPr>
          <w:rFonts w:ascii="Times New Roman" w:hAnsi="Times New Roman" w:cs="Times New Roman"/>
          <w:b/>
          <w:bCs/>
        </w:rPr>
      </w:pPr>
    </w:p>
    <w:p w14:paraId="76C5410C" w14:textId="4342A132" w:rsidR="00D07095" w:rsidRPr="00402C3E" w:rsidRDefault="00414E1E" w:rsidP="004005B5">
      <w:pPr>
        <w:pStyle w:val="Heading"/>
        <w:tabs>
          <w:tab w:val="left" w:pos="0"/>
        </w:tabs>
        <w:spacing w:before="0" w:after="0"/>
        <w:ind w:firstLine="1"/>
        <w:rPr>
          <w:sz w:val="22"/>
          <w:szCs w:val="22"/>
        </w:rPr>
      </w:pPr>
      <w:r>
        <w:rPr>
          <w:szCs w:val="22"/>
        </w:rPr>
        <w:t>BAL-003-1.1</w:t>
      </w:r>
      <w:r w:rsidR="0043375A" w:rsidRPr="00F548BE">
        <w:rPr>
          <w:szCs w:val="22"/>
        </w:rPr>
        <w:t xml:space="preserve"> – </w:t>
      </w:r>
      <w:r w:rsidR="00AB6920">
        <w:t>Frequency Response and Frequency Bias Setting</w:t>
      </w:r>
      <w:r w:rsidR="00AB6920" w:rsidRPr="00F548BE">
        <w:rPr>
          <w:szCs w:val="22"/>
        </w:rPr>
        <w:t xml:space="preserve"> </w:t>
      </w:r>
    </w:p>
    <w:p w14:paraId="085D4DB1" w14:textId="77777777" w:rsidR="00D07095" w:rsidRPr="00402C3E" w:rsidRDefault="00D07095" w:rsidP="004005B5">
      <w:pPr>
        <w:widowControl w:val="0"/>
        <w:tabs>
          <w:tab w:val="left" w:pos="0"/>
        </w:tabs>
        <w:jc w:val="center"/>
        <w:rPr>
          <w:rFonts w:ascii="Times New Roman" w:hAnsi="Times New Roman" w:cs="Times New Roman"/>
        </w:rPr>
      </w:pPr>
    </w:p>
    <w:p w14:paraId="7E7A3B2A"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323CBF7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3D0E146" w14:textId="77777777" w:rsidTr="00C1568A">
        <w:tc>
          <w:tcPr>
            <w:tcW w:w="3888" w:type="dxa"/>
          </w:tcPr>
          <w:p w14:paraId="5F8AAA0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5A987F0" w14:textId="77777777" w:rsidR="00C1568A" w:rsidRPr="00BF371A" w:rsidRDefault="00F019DB" w:rsidP="00CD18E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9C9EE02" w14:textId="77777777" w:rsidTr="00C1568A">
        <w:tc>
          <w:tcPr>
            <w:tcW w:w="3888" w:type="dxa"/>
          </w:tcPr>
          <w:p w14:paraId="6F5F0129" w14:textId="77777777" w:rsidR="00C1568A" w:rsidRPr="00C1568A" w:rsidRDefault="00C1568A" w:rsidP="00CD18E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2ABC6DB8" w14:textId="77777777" w:rsidR="00C1568A" w:rsidRPr="00BF371A" w:rsidRDefault="00C1568A" w:rsidP="00CD18E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C9A1004" w14:textId="77777777" w:rsidTr="00C1568A">
        <w:tc>
          <w:tcPr>
            <w:tcW w:w="3888" w:type="dxa"/>
          </w:tcPr>
          <w:p w14:paraId="72BC851C" w14:textId="77777777" w:rsidR="00C1568A" w:rsidRPr="00C1568A" w:rsidRDefault="00C1568A" w:rsidP="00CD18E5">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54B80D4" w14:textId="77777777" w:rsidR="00C1568A" w:rsidRPr="00BF371A" w:rsidRDefault="00C1568A" w:rsidP="00CD18E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2C5E5BB" w14:textId="77777777" w:rsidTr="00C1568A">
        <w:tc>
          <w:tcPr>
            <w:tcW w:w="3888" w:type="dxa"/>
          </w:tcPr>
          <w:p w14:paraId="3D6562D6" w14:textId="77777777" w:rsidR="00C1568A" w:rsidRPr="00C1568A" w:rsidRDefault="00C1568A" w:rsidP="00CD18E5">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58D8F78" w14:textId="77777777" w:rsidR="00C1568A" w:rsidRPr="00BF371A" w:rsidRDefault="00C1568A" w:rsidP="00CD18E5">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63930D5" w14:textId="77777777" w:rsidTr="00C1568A">
        <w:tc>
          <w:tcPr>
            <w:tcW w:w="3888" w:type="dxa"/>
          </w:tcPr>
          <w:p w14:paraId="0D0B0995" w14:textId="77777777" w:rsidR="00C1568A" w:rsidRPr="00C1568A" w:rsidRDefault="00C1568A" w:rsidP="00CD18E5">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7B7B5A03" w14:textId="77777777" w:rsidR="00C1568A" w:rsidRPr="00BF371A" w:rsidRDefault="00F019DB" w:rsidP="00CD18E5">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056D3730" w14:textId="77777777" w:rsidTr="00C1568A">
        <w:tc>
          <w:tcPr>
            <w:tcW w:w="3888" w:type="dxa"/>
          </w:tcPr>
          <w:p w14:paraId="1B132C14" w14:textId="77777777" w:rsidR="00C1568A" w:rsidRPr="00C1568A" w:rsidRDefault="00C1568A" w:rsidP="00CD18E5">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498EC6CB" w14:textId="77777777" w:rsidR="00C1568A" w:rsidRPr="00BF371A" w:rsidRDefault="008B4D59" w:rsidP="00CD18E5">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6C8D7743" w14:textId="77777777" w:rsidTr="00C1568A">
        <w:tc>
          <w:tcPr>
            <w:tcW w:w="3888" w:type="dxa"/>
          </w:tcPr>
          <w:p w14:paraId="49EACCF5" w14:textId="77777777" w:rsidR="00C1568A" w:rsidRPr="00C1568A" w:rsidRDefault="00C1568A" w:rsidP="00CD18E5">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4FC5A666" w14:textId="77777777" w:rsidR="00C1568A" w:rsidRPr="00BF371A" w:rsidRDefault="00F019DB" w:rsidP="00CD18E5">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A2527E0" w14:textId="77777777" w:rsidR="0086378C" w:rsidRDefault="0086378C" w:rsidP="00EC4830">
      <w:pPr>
        <w:autoSpaceDE/>
        <w:autoSpaceDN/>
        <w:adjustRightInd/>
        <w:rPr>
          <w:rFonts w:ascii="Times New Roman" w:hAnsi="Times New Roman" w:cs="Times New Roman"/>
          <w:b/>
          <w:bCs/>
          <w:color w:val="003366"/>
          <w:sz w:val="32"/>
          <w:szCs w:val="32"/>
        </w:rPr>
      </w:pPr>
    </w:p>
    <w:p w14:paraId="4E776A75"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43"/>
        <w:gridCol w:w="605"/>
        <w:gridCol w:w="605"/>
        <w:gridCol w:w="605"/>
        <w:gridCol w:w="605"/>
        <w:gridCol w:w="605"/>
        <w:gridCol w:w="605"/>
        <w:gridCol w:w="605"/>
        <w:gridCol w:w="605"/>
        <w:gridCol w:w="605"/>
        <w:gridCol w:w="605"/>
        <w:gridCol w:w="605"/>
        <w:gridCol w:w="605"/>
        <w:gridCol w:w="605"/>
      </w:tblGrid>
      <w:tr w:rsidR="009D7F0C" w:rsidRPr="00171071" w14:paraId="6BA52DE5" w14:textId="77777777" w:rsidTr="0060303A">
        <w:tc>
          <w:tcPr>
            <w:tcW w:w="605" w:type="dxa"/>
            <w:shd w:val="clear" w:color="auto" w:fill="DCDCFF"/>
          </w:tcPr>
          <w:p w14:paraId="563BD92D" w14:textId="77777777" w:rsidR="009D7F0C" w:rsidRPr="00171071" w:rsidRDefault="009D7F0C" w:rsidP="00171071">
            <w:pPr>
              <w:jc w:val="center"/>
              <w:rPr>
                <w:rFonts w:asciiTheme="minorHAnsi" w:hAnsiTheme="minorHAnsi"/>
                <w:b/>
                <w:sz w:val="20"/>
                <w:szCs w:val="20"/>
              </w:rPr>
            </w:pPr>
          </w:p>
        </w:tc>
        <w:tc>
          <w:tcPr>
            <w:tcW w:w="605" w:type="dxa"/>
            <w:shd w:val="clear" w:color="auto" w:fill="DCDCFF"/>
          </w:tcPr>
          <w:p w14:paraId="510788E9"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91C2C43"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8DAC31C" w14:textId="77777777" w:rsidR="009D7F0C" w:rsidRPr="00171071" w:rsidRDefault="009D7F0C" w:rsidP="00171071">
            <w:pPr>
              <w:jc w:val="center"/>
              <w:rPr>
                <w:rFonts w:asciiTheme="minorHAnsi" w:hAnsiTheme="minorHAnsi"/>
                <w:b/>
                <w:sz w:val="20"/>
                <w:szCs w:val="20"/>
              </w:rPr>
            </w:pPr>
            <w:r>
              <w:rPr>
                <w:rFonts w:asciiTheme="minorHAnsi" w:hAnsiTheme="minorHAnsi"/>
                <w:b/>
                <w:sz w:val="20"/>
                <w:szCs w:val="20"/>
              </w:rPr>
              <w:t>FRSG</w:t>
            </w:r>
          </w:p>
        </w:tc>
        <w:tc>
          <w:tcPr>
            <w:tcW w:w="605" w:type="dxa"/>
            <w:shd w:val="clear" w:color="auto" w:fill="DCDCFF"/>
          </w:tcPr>
          <w:p w14:paraId="3B7BC890"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16CA096B"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FD7FDD3"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7C316B14"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0EE5DFE5"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23CB10F6"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40566CC2"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4E971B94"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1609D316"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1F3B010"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CB60AB6"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7EC5CB18"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050D55E7" w14:textId="77777777" w:rsidR="009D7F0C" w:rsidRPr="00171071" w:rsidRDefault="009D7F0C" w:rsidP="00171071">
            <w:pPr>
              <w:jc w:val="center"/>
              <w:rPr>
                <w:rFonts w:asciiTheme="minorHAnsi" w:hAnsiTheme="minorHAnsi"/>
                <w:b/>
                <w:sz w:val="20"/>
                <w:szCs w:val="20"/>
              </w:rPr>
            </w:pPr>
            <w:r w:rsidRPr="00171071">
              <w:rPr>
                <w:rFonts w:asciiTheme="minorHAnsi" w:hAnsiTheme="minorHAnsi"/>
                <w:b/>
                <w:sz w:val="20"/>
                <w:szCs w:val="20"/>
              </w:rPr>
              <w:t>TSP</w:t>
            </w:r>
          </w:p>
        </w:tc>
      </w:tr>
      <w:tr w:rsidR="009D7F0C" w:rsidRPr="00171071" w14:paraId="747CCC84" w14:textId="77777777" w:rsidTr="0060303A">
        <w:tc>
          <w:tcPr>
            <w:tcW w:w="605" w:type="dxa"/>
            <w:shd w:val="clear" w:color="auto" w:fill="DCDCFF"/>
          </w:tcPr>
          <w:p w14:paraId="3ADEA620" w14:textId="77777777" w:rsidR="009D7F0C" w:rsidRPr="00171071" w:rsidRDefault="009D7F0C"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A97DDE3" w14:textId="77777777" w:rsidR="009D7F0C" w:rsidRPr="00171071" w:rsidRDefault="009D7F0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281325"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F736FCC" w14:textId="77777777" w:rsidR="009D7F0C" w:rsidRPr="00171071" w:rsidRDefault="009D7F0C" w:rsidP="00171071">
            <w:pPr>
              <w:jc w:val="center"/>
              <w:rPr>
                <w:rFonts w:asciiTheme="minorHAnsi" w:hAnsiTheme="minorHAnsi"/>
                <w:sz w:val="20"/>
                <w:szCs w:val="20"/>
              </w:rPr>
            </w:pPr>
            <w:r>
              <w:rPr>
                <w:rFonts w:asciiTheme="minorHAnsi" w:hAnsiTheme="minorHAnsi"/>
                <w:sz w:val="20"/>
                <w:szCs w:val="20"/>
              </w:rPr>
              <w:t>X</w:t>
            </w:r>
            <w:r w:rsidR="007D4D2D">
              <w:rPr>
                <w:rStyle w:val="FootnoteReference"/>
                <w:rFonts w:asciiTheme="minorHAnsi" w:hAnsiTheme="minorHAnsi"/>
                <w:sz w:val="20"/>
                <w:szCs w:val="20"/>
              </w:rPr>
              <w:footnoteReference w:id="3"/>
            </w:r>
          </w:p>
        </w:tc>
        <w:tc>
          <w:tcPr>
            <w:tcW w:w="605" w:type="dxa"/>
            <w:shd w:val="clear" w:color="auto" w:fill="DCDCFF"/>
          </w:tcPr>
          <w:p w14:paraId="4A94BA9A"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6C7897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FF0E301"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741A297"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C072CD4"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A4FC72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19768F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8A206F2"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AF1557F"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769ABF8"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BF74A32"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8E638BB"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31B2C3B" w14:textId="77777777" w:rsidR="009D7F0C" w:rsidRPr="00171071" w:rsidRDefault="009D7F0C" w:rsidP="00171071">
            <w:pPr>
              <w:jc w:val="center"/>
              <w:rPr>
                <w:rFonts w:asciiTheme="minorHAnsi" w:hAnsiTheme="minorHAnsi"/>
                <w:sz w:val="20"/>
                <w:szCs w:val="20"/>
              </w:rPr>
            </w:pPr>
          </w:p>
        </w:tc>
      </w:tr>
      <w:tr w:rsidR="009D7F0C" w:rsidRPr="00171071" w14:paraId="0CF528EF" w14:textId="77777777" w:rsidTr="0060303A">
        <w:tc>
          <w:tcPr>
            <w:tcW w:w="605" w:type="dxa"/>
            <w:shd w:val="clear" w:color="auto" w:fill="DCDCFF"/>
          </w:tcPr>
          <w:p w14:paraId="72BED22B" w14:textId="77777777" w:rsidR="009D7F0C" w:rsidRPr="00171071" w:rsidRDefault="009D7F0C"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1D91C352" w14:textId="77777777" w:rsidR="009D7F0C" w:rsidRPr="00171071" w:rsidRDefault="009D7F0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FED277"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9DD097A"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FC17D0A"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CE6BBE1"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AC2790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1A92C81"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21CFE1F"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D4DBA0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9E5E6B8"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3D114AF"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713505E"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AFF1B56"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7C88F60"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14314D9D"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27B3D8D" w14:textId="77777777" w:rsidR="009D7F0C" w:rsidRPr="00171071" w:rsidRDefault="009D7F0C" w:rsidP="00171071">
            <w:pPr>
              <w:jc w:val="center"/>
              <w:rPr>
                <w:rFonts w:asciiTheme="minorHAnsi" w:hAnsiTheme="minorHAnsi"/>
                <w:sz w:val="20"/>
                <w:szCs w:val="20"/>
              </w:rPr>
            </w:pPr>
          </w:p>
        </w:tc>
      </w:tr>
      <w:tr w:rsidR="009D7F0C" w:rsidRPr="00171071" w14:paraId="25E4DFA7" w14:textId="77777777" w:rsidTr="0060303A">
        <w:tc>
          <w:tcPr>
            <w:tcW w:w="605" w:type="dxa"/>
            <w:shd w:val="clear" w:color="auto" w:fill="DCDCFF"/>
          </w:tcPr>
          <w:p w14:paraId="34302314" w14:textId="77777777" w:rsidR="009D7F0C" w:rsidRPr="00171071" w:rsidRDefault="009D7F0C"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35BE9055" w14:textId="77777777" w:rsidR="009D7F0C" w:rsidRPr="00171071" w:rsidRDefault="009D7F0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AB3CD17"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ECFDEC0"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7A114BC"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9A557D9"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727FAB9"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13CA4B59"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2B95B64"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BF3DECD"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5B71F49"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1D3811EE"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B14AC35"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331F3171"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EB87AC4"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164A8C52"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4F5D478" w14:textId="77777777" w:rsidR="009D7F0C" w:rsidRPr="00171071" w:rsidRDefault="009D7F0C" w:rsidP="00171071">
            <w:pPr>
              <w:jc w:val="center"/>
              <w:rPr>
                <w:rFonts w:asciiTheme="minorHAnsi" w:hAnsiTheme="minorHAnsi"/>
                <w:sz w:val="20"/>
                <w:szCs w:val="20"/>
              </w:rPr>
            </w:pPr>
          </w:p>
        </w:tc>
      </w:tr>
      <w:tr w:rsidR="009D7F0C" w:rsidRPr="00171071" w14:paraId="2BCE6C94" w14:textId="77777777" w:rsidTr="0060303A">
        <w:tc>
          <w:tcPr>
            <w:tcW w:w="605" w:type="dxa"/>
            <w:shd w:val="clear" w:color="auto" w:fill="DCDCFF"/>
          </w:tcPr>
          <w:p w14:paraId="5864DE43" w14:textId="77777777" w:rsidR="009D7F0C" w:rsidRPr="00171071" w:rsidRDefault="009D7F0C"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30AF8CF4" w14:textId="77777777" w:rsidR="009D7F0C" w:rsidRPr="00171071" w:rsidRDefault="009D7F0C"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BF3399"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172B4EF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3807600"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23BC0E8"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9645520"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922AC74"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523EB355"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A72B1E0"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2D1EAABA"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C887EEF"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6B7A56BC"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4F5E682D"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3CF662E"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768FD8C3" w14:textId="77777777" w:rsidR="009D7F0C" w:rsidRPr="00171071" w:rsidRDefault="009D7F0C" w:rsidP="00171071">
            <w:pPr>
              <w:jc w:val="center"/>
              <w:rPr>
                <w:rFonts w:asciiTheme="minorHAnsi" w:hAnsiTheme="minorHAnsi"/>
                <w:sz w:val="20"/>
                <w:szCs w:val="20"/>
              </w:rPr>
            </w:pPr>
          </w:p>
        </w:tc>
        <w:tc>
          <w:tcPr>
            <w:tcW w:w="605" w:type="dxa"/>
            <w:shd w:val="clear" w:color="auto" w:fill="DCDCFF"/>
          </w:tcPr>
          <w:p w14:paraId="077B99F8" w14:textId="77777777" w:rsidR="009D7F0C" w:rsidRPr="00171071" w:rsidRDefault="009D7F0C" w:rsidP="00171071">
            <w:pPr>
              <w:jc w:val="center"/>
              <w:rPr>
                <w:rFonts w:asciiTheme="minorHAnsi" w:hAnsiTheme="minorHAnsi"/>
                <w:sz w:val="20"/>
                <w:szCs w:val="20"/>
              </w:rPr>
            </w:pPr>
          </w:p>
        </w:tc>
      </w:tr>
    </w:tbl>
    <w:p w14:paraId="2928270F" w14:textId="77777777" w:rsidR="00DB2F71" w:rsidRDefault="00DB2F71">
      <w:pPr>
        <w:autoSpaceDE/>
        <w:autoSpaceDN/>
        <w:adjustRightInd/>
        <w:rPr>
          <w:rFonts w:asciiTheme="minorHAnsi" w:hAnsiTheme="minorHAnsi"/>
          <w:b/>
          <w:color w:val="auto"/>
          <w:u w:val="single"/>
        </w:rPr>
      </w:pPr>
    </w:p>
    <w:p w14:paraId="046F344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8E655A7" w14:textId="77777777" w:rsidTr="00FE4A7A">
        <w:tc>
          <w:tcPr>
            <w:tcW w:w="4158" w:type="dxa"/>
            <w:tcBorders>
              <w:bottom w:val="single" w:sz="4" w:space="0" w:color="auto"/>
            </w:tcBorders>
            <w:shd w:val="clear" w:color="auto" w:fill="DCDCFF"/>
          </w:tcPr>
          <w:p w14:paraId="3934783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CF5486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1146326C" w14:textId="77777777" w:rsidTr="00DB2F71">
        <w:tc>
          <w:tcPr>
            <w:tcW w:w="4158" w:type="dxa"/>
            <w:shd w:val="clear" w:color="auto" w:fill="CDFFCD"/>
          </w:tcPr>
          <w:p w14:paraId="1770CC2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D54978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0FEFAF13" w14:textId="77777777" w:rsidTr="00DB2F71">
        <w:tc>
          <w:tcPr>
            <w:tcW w:w="4158" w:type="dxa"/>
          </w:tcPr>
          <w:p w14:paraId="4D090FE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FB50E3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91C23DF" w14:textId="77777777" w:rsidR="00054356" w:rsidRDefault="00054356" w:rsidP="00054356">
      <w:pPr>
        <w:autoSpaceDE/>
        <w:autoSpaceDN/>
        <w:adjustRightInd/>
      </w:pPr>
    </w:p>
    <w:p w14:paraId="47991627" w14:textId="77777777" w:rsidR="00054356" w:rsidRDefault="00054356" w:rsidP="00054356">
      <w:pPr>
        <w:autoSpaceDE/>
        <w:autoSpaceDN/>
        <w:adjustRightInd/>
      </w:pPr>
    </w:p>
    <w:p w14:paraId="56F39E9F" w14:textId="77777777" w:rsidR="007D62B4" w:rsidRPr="00054356" w:rsidRDefault="003E1E03" w:rsidP="00054356">
      <w:pPr>
        <w:autoSpaceDE/>
        <w:autoSpaceDN/>
        <w:adjustRightInd/>
        <w:rPr>
          <w:rFonts w:asciiTheme="minorHAnsi" w:hAnsiTheme="minorHAnsi"/>
          <w:b/>
          <w:color w:val="auto"/>
          <w:u w:val="single"/>
        </w:rPr>
      </w:pPr>
      <w:r w:rsidRPr="00054356">
        <w:rPr>
          <w:rFonts w:asciiTheme="minorHAnsi" w:hAnsiTheme="minorHAnsi"/>
          <w:b/>
          <w:color w:val="auto"/>
          <w:u w:val="single"/>
        </w:rPr>
        <w:t>Findings</w:t>
      </w:r>
    </w:p>
    <w:p w14:paraId="5B192C6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lastRenderedPageBreak/>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6DCB49C" w14:textId="77777777" w:rsidTr="00FE4A7A">
        <w:tc>
          <w:tcPr>
            <w:tcW w:w="738" w:type="dxa"/>
            <w:tcBorders>
              <w:bottom w:val="single" w:sz="4" w:space="0" w:color="auto"/>
            </w:tcBorders>
            <w:shd w:val="clear" w:color="auto" w:fill="DCDCFF"/>
          </w:tcPr>
          <w:p w14:paraId="6FC941CF" w14:textId="77777777" w:rsidR="003E1E03" w:rsidRPr="006C43BC" w:rsidRDefault="003E1E03" w:rsidP="00CD18E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6EE8C9A" w14:textId="77777777" w:rsidR="003E1E03" w:rsidRPr="006C43BC" w:rsidRDefault="003E1E03" w:rsidP="00CD18E5">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894A0B9" w14:textId="77777777" w:rsidR="003E1E03" w:rsidRPr="006C43BC" w:rsidRDefault="003E1E03" w:rsidP="00CD18E5">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8E6BC90" w14:textId="77777777" w:rsidR="003E1E03" w:rsidRPr="006C43BC" w:rsidRDefault="003E1E03" w:rsidP="00CD18E5">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EA201EC" w14:textId="77777777" w:rsidTr="00FE4A7A">
        <w:tc>
          <w:tcPr>
            <w:tcW w:w="738" w:type="dxa"/>
            <w:tcBorders>
              <w:bottom w:val="single" w:sz="4" w:space="0" w:color="auto"/>
            </w:tcBorders>
            <w:shd w:val="clear" w:color="auto" w:fill="DCDCFF"/>
            <w:vAlign w:val="center"/>
          </w:tcPr>
          <w:p w14:paraId="7C09856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144FE497" w14:textId="77777777" w:rsidR="003E1E03" w:rsidRPr="00705BB3" w:rsidRDefault="003E1E03" w:rsidP="00CD18E5">
            <w:pPr>
              <w:widowControl w:val="0"/>
              <w:rPr>
                <w:rFonts w:asciiTheme="minorHAnsi" w:hAnsiTheme="minorHAnsi" w:cs="Times New Roman"/>
                <w:bCs/>
                <w:color w:val="auto"/>
                <w:sz w:val="22"/>
                <w:szCs w:val="22"/>
              </w:rPr>
            </w:pPr>
          </w:p>
        </w:tc>
        <w:tc>
          <w:tcPr>
            <w:tcW w:w="6300" w:type="dxa"/>
          </w:tcPr>
          <w:p w14:paraId="5801276E" w14:textId="77777777" w:rsidR="003E1E03" w:rsidRPr="00705BB3" w:rsidRDefault="003E1E03" w:rsidP="00CD18E5">
            <w:pPr>
              <w:widowControl w:val="0"/>
              <w:rPr>
                <w:rFonts w:asciiTheme="minorHAnsi" w:hAnsiTheme="minorHAnsi" w:cs="Times New Roman"/>
                <w:bCs/>
                <w:color w:val="auto"/>
                <w:sz w:val="22"/>
                <w:szCs w:val="22"/>
              </w:rPr>
            </w:pPr>
          </w:p>
        </w:tc>
        <w:tc>
          <w:tcPr>
            <w:tcW w:w="2538" w:type="dxa"/>
          </w:tcPr>
          <w:p w14:paraId="3F52981A" w14:textId="77777777" w:rsidR="003E1E03" w:rsidRPr="00705BB3" w:rsidRDefault="003E1E03" w:rsidP="00CD18E5">
            <w:pPr>
              <w:widowControl w:val="0"/>
              <w:rPr>
                <w:rFonts w:asciiTheme="minorHAnsi" w:hAnsiTheme="minorHAnsi" w:cs="Times New Roman"/>
                <w:bCs/>
                <w:color w:val="auto"/>
                <w:sz w:val="22"/>
                <w:szCs w:val="22"/>
              </w:rPr>
            </w:pPr>
          </w:p>
        </w:tc>
      </w:tr>
      <w:tr w:rsidR="003E1E03" w:rsidRPr="00705BB3" w14:paraId="303E9C4D" w14:textId="77777777" w:rsidTr="00FE4A7A">
        <w:tc>
          <w:tcPr>
            <w:tcW w:w="738" w:type="dxa"/>
            <w:tcBorders>
              <w:bottom w:val="single" w:sz="4" w:space="0" w:color="auto"/>
            </w:tcBorders>
            <w:shd w:val="clear" w:color="auto" w:fill="DCDCFF"/>
            <w:vAlign w:val="center"/>
          </w:tcPr>
          <w:p w14:paraId="0830AAD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4E1656AA" w14:textId="77777777" w:rsidR="003E1E03" w:rsidRPr="00705BB3" w:rsidRDefault="003E1E03" w:rsidP="00CD18E5">
            <w:pPr>
              <w:widowControl w:val="0"/>
              <w:rPr>
                <w:rFonts w:asciiTheme="minorHAnsi" w:hAnsiTheme="minorHAnsi" w:cs="Times New Roman"/>
                <w:bCs/>
                <w:color w:val="auto"/>
                <w:sz w:val="22"/>
                <w:szCs w:val="22"/>
              </w:rPr>
            </w:pPr>
          </w:p>
        </w:tc>
        <w:tc>
          <w:tcPr>
            <w:tcW w:w="6300" w:type="dxa"/>
          </w:tcPr>
          <w:p w14:paraId="4A0794D2" w14:textId="77777777" w:rsidR="003E1E03" w:rsidRPr="00705BB3" w:rsidRDefault="003E1E03" w:rsidP="00CD18E5">
            <w:pPr>
              <w:widowControl w:val="0"/>
              <w:rPr>
                <w:rFonts w:asciiTheme="minorHAnsi" w:hAnsiTheme="minorHAnsi" w:cs="Times New Roman"/>
                <w:bCs/>
                <w:color w:val="auto"/>
                <w:sz w:val="22"/>
                <w:szCs w:val="22"/>
              </w:rPr>
            </w:pPr>
          </w:p>
        </w:tc>
        <w:tc>
          <w:tcPr>
            <w:tcW w:w="2538" w:type="dxa"/>
          </w:tcPr>
          <w:p w14:paraId="1FE506B2" w14:textId="77777777" w:rsidR="003E1E03" w:rsidRPr="00705BB3" w:rsidRDefault="003E1E03" w:rsidP="00CD18E5">
            <w:pPr>
              <w:widowControl w:val="0"/>
              <w:rPr>
                <w:rFonts w:asciiTheme="minorHAnsi" w:hAnsiTheme="minorHAnsi" w:cs="Times New Roman"/>
                <w:bCs/>
                <w:color w:val="auto"/>
                <w:sz w:val="22"/>
                <w:szCs w:val="22"/>
              </w:rPr>
            </w:pPr>
          </w:p>
        </w:tc>
      </w:tr>
      <w:tr w:rsidR="003E1E03" w:rsidRPr="00705BB3" w14:paraId="082C3596" w14:textId="77777777" w:rsidTr="00FE4A7A">
        <w:tc>
          <w:tcPr>
            <w:tcW w:w="738" w:type="dxa"/>
            <w:tcBorders>
              <w:bottom w:val="single" w:sz="4" w:space="0" w:color="auto"/>
            </w:tcBorders>
            <w:shd w:val="clear" w:color="auto" w:fill="DCDCFF"/>
            <w:vAlign w:val="center"/>
          </w:tcPr>
          <w:p w14:paraId="6CFF144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0BAE87A" w14:textId="77777777" w:rsidR="003E1E03" w:rsidRPr="00705BB3" w:rsidRDefault="003E1E03" w:rsidP="00CD18E5">
            <w:pPr>
              <w:widowControl w:val="0"/>
              <w:rPr>
                <w:rFonts w:asciiTheme="minorHAnsi" w:hAnsiTheme="minorHAnsi" w:cs="Times New Roman"/>
                <w:bCs/>
                <w:color w:val="auto"/>
                <w:sz w:val="22"/>
                <w:szCs w:val="22"/>
              </w:rPr>
            </w:pPr>
          </w:p>
        </w:tc>
        <w:tc>
          <w:tcPr>
            <w:tcW w:w="6300" w:type="dxa"/>
          </w:tcPr>
          <w:p w14:paraId="6D7558C6" w14:textId="77777777" w:rsidR="003E1E03" w:rsidRPr="00705BB3" w:rsidRDefault="003E1E03" w:rsidP="00CD18E5">
            <w:pPr>
              <w:widowControl w:val="0"/>
              <w:rPr>
                <w:rFonts w:asciiTheme="minorHAnsi" w:hAnsiTheme="minorHAnsi" w:cs="Times New Roman"/>
                <w:bCs/>
                <w:color w:val="auto"/>
                <w:sz w:val="22"/>
                <w:szCs w:val="22"/>
              </w:rPr>
            </w:pPr>
          </w:p>
        </w:tc>
        <w:tc>
          <w:tcPr>
            <w:tcW w:w="2538" w:type="dxa"/>
          </w:tcPr>
          <w:p w14:paraId="49DB9692" w14:textId="77777777" w:rsidR="003E1E03" w:rsidRPr="00705BB3" w:rsidRDefault="003E1E03" w:rsidP="00CD18E5">
            <w:pPr>
              <w:widowControl w:val="0"/>
              <w:rPr>
                <w:rFonts w:asciiTheme="minorHAnsi" w:hAnsiTheme="minorHAnsi" w:cs="Times New Roman"/>
                <w:bCs/>
                <w:color w:val="auto"/>
                <w:sz w:val="22"/>
                <w:szCs w:val="22"/>
              </w:rPr>
            </w:pPr>
          </w:p>
        </w:tc>
      </w:tr>
      <w:tr w:rsidR="003E1E03" w:rsidRPr="00705BB3" w14:paraId="406C596C" w14:textId="77777777" w:rsidTr="00FE4A7A">
        <w:tc>
          <w:tcPr>
            <w:tcW w:w="738" w:type="dxa"/>
            <w:shd w:val="clear" w:color="auto" w:fill="DCDCFF"/>
            <w:vAlign w:val="center"/>
          </w:tcPr>
          <w:p w14:paraId="231067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47501F58" w14:textId="77777777" w:rsidR="003E1E03" w:rsidRPr="00705BB3" w:rsidRDefault="003E1E03" w:rsidP="00CD18E5">
            <w:pPr>
              <w:widowControl w:val="0"/>
              <w:rPr>
                <w:rFonts w:asciiTheme="minorHAnsi" w:hAnsiTheme="minorHAnsi" w:cs="Times New Roman"/>
                <w:bCs/>
                <w:color w:val="auto"/>
                <w:sz w:val="22"/>
                <w:szCs w:val="22"/>
              </w:rPr>
            </w:pPr>
          </w:p>
        </w:tc>
        <w:tc>
          <w:tcPr>
            <w:tcW w:w="6300" w:type="dxa"/>
          </w:tcPr>
          <w:p w14:paraId="67CF5712" w14:textId="77777777" w:rsidR="003E1E03" w:rsidRPr="00705BB3" w:rsidRDefault="003E1E03" w:rsidP="00CD18E5">
            <w:pPr>
              <w:widowControl w:val="0"/>
              <w:rPr>
                <w:rFonts w:asciiTheme="minorHAnsi" w:hAnsiTheme="minorHAnsi" w:cs="Times New Roman"/>
                <w:bCs/>
                <w:color w:val="auto"/>
                <w:sz w:val="22"/>
                <w:szCs w:val="22"/>
              </w:rPr>
            </w:pPr>
          </w:p>
        </w:tc>
        <w:tc>
          <w:tcPr>
            <w:tcW w:w="2538" w:type="dxa"/>
          </w:tcPr>
          <w:p w14:paraId="184C4128" w14:textId="77777777" w:rsidR="003E1E03" w:rsidRPr="00705BB3" w:rsidRDefault="003E1E03" w:rsidP="00CD18E5">
            <w:pPr>
              <w:widowControl w:val="0"/>
              <w:rPr>
                <w:rFonts w:asciiTheme="minorHAnsi" w:hAnsiTheme="minorHAnsi" w:cs="Times New Roman"/>
                <w:bCs/>
                <w:color w:val="auto"/>
                <w:sz w:val="22"/>
                <w:szCs w:val="22"/>
              </w:rPr>
            </w:pPr>
          </w:p>
        </w:tc>
      </w:tr>
    </w:tbl>
    <w:p w14:paraId="17AF5F6D" w14:textId="77777777" w:rsidR="00866825" w:rsidRPr="006C43BC" w:rsidRDefault="00866825" w:rsidP="003E1E03">
      <w:pPr>
        <w:widowControl w:val="0"/>
        <w:rPr>
          <w:rFonts w:asciiTheme="minorHAnsi" w:hAnsiTheme="minorHAnsi" w:cs="Times New Roman"/>
          <w:b/>
          <w:bCs/>
          <w:color w:val="264D74"/>
        </w:rPr>
      </w:pPr>
    </w:p>
    <w:p w14:paraId="3DEC8E3F"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088E5DB" w14:textId="77777777" w:rsidTr="00FE4A7A">
        <w:tc>
          <w:tcPr>
            <w:tcW w:w="738" w:type="dxa"/>
            <w:shd w:val="clear" w:color="auto" w:fill="DCDCFF"/>
          </w:tcPr>
          <w:p w14:paraId="3719E2D3" w14:textId="77777777" w:rsidR="007D62B4" w:rsidRPr="006C43BC" w:rsidRDefault="007D62B4" w:rsidP="00CD18E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71F8D9E" w14:textId="77777777" w:rsidR="007D62B4" w:rsidRPr="006C43BC" w:rsidRDefault="007D62B4" w:rsidP="00CD18E5">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333B5479" w14:textId="77777777" w:rsidTr="007D62B4">
        <w:tc>
          <w:tcPr>
            <w:tcW w:w="738" w:type="dxa"/>
          </w:tcPr>
          <w:p w14:paraId="6EE6B4FC" w14:textId="77777777" w:rsidR="007D62B4" w:rsidRPr="00705BB3" w:rsidRDefault="007D62B4" w:rsidP="00CD18E5">
            <w:pPr>
              <w:widowControl w:val="0"/>
              <w:rPr>
                <w:rFonts w:asciiTheme="minorHAnsi" w:hAnsiTheme="minorHAnsi" w:cs="Times New Roman"/>
                <w:bCs/>
                <w:color w:val="auto"/>
                <w:sz w:val="22"/>
                <w:szCs w:val="22"/>
              </w:rPr>
            </w:pPr>
          </w:p>
        </w:tc>
        <w:tc>
          <w:tcPr>
            <w:tcW w:w="10260" w:type="dxa"/>
          </w:tcPr>
          <w:p w14:paraId="23BA0AC1" w14:textId="77777777" w:rsidR="007D62B4" w:rsidRPr="00705BB3" w:rsidRDefault="007D62B4" w:rsidP="00CD18E5">
            <w:pPr>
              <w:widowControl w:val="0"/>
              <w:rPr>
                <w:rFonts w:asciiTheme="minorHAnsi" w:hAnsiTheme="minorHAnsi" w:cs="Times New Roman"/>
                <w:bCs/>
                <w:color w:val="auto"/>
                <w:sz w:val="22"/>
                <w:szCs w:val="22"/>
              </w:rPr>
            </w:pPr>
          </w:p>
        </w:tc>
      </w:tr>
      <w:tr w:rsidR="00705BB3" w:rsidRPr="00705BB3" w14:paraId="04276EA7" w14:textId="77777777" w:rsidTr="007D62B4">
        <w:tc>
          <w:tcPr>
            <w:tcW w:w="738" w:type="dxa"/>
          </w:tcPr>
          <w:p w14:paraId="06246EF1" w14:textId="77777777" w:rsidR="007D62B4" w:rsidRPr="00705BB3" w:rsidRDefault="007D62B4" w:rsidP="00CD18E5">
            <w:pPr>
              <w:widowControl w:val="0"/>
              <w:rPr>
                <w:rFonts w:asciiTheme="minorHAnsi" w:hAnsiTheme="minorHAnsi" w:cs="Times New Roman"/>
                <w:bCs/>
                <w:color w:val="auto"/>
                <w:sz w:val="22"/>
                <w:szCs w:val="22"/>
              </w:rPr>
            </w:pPr>
          </w:p>
        </w:tc>
        <w:tc>
          <w:tcPr>
            <w:tcW w:w="10260" w:type="dxa"/>
          </w:tcPr>
          <w:p w14:paraId="3EC0C3E1" w14:textId="77777777" w:rsidR="007D62B4" w:rsidRPr="00705BB3" w:rsidRDefault="007D62B4" w:rsidP="00CD18E5">
            <w:pPr>
              <w:widowControl w:val="0"/>
              <w:rPr>
                <w:rFonts w:asciiTheme="minorHAnsi" w:hAnsiTheme="minorHAnsi" w:cs="Times New Roman"/>
                <w:bCs/>
                <w:color w:val="auto"/>
                <w:sz w:val="22"/>
                <w:szCs w:val="22"/>
              </w:rPr>
            </w:pPr>
          </w:p>
        </w:tc>
      </w:tr>
      <w:tr w:rsidR="00705BB3" w:rsidRPr="00705BB3" w14:paraId="61C74710" w14:textId="77777777" w:rsidTr="007D62B4">
        <w:tc>
          <w:tcPr>
            <w:tcW w:w="738" w:type="dxa"/>
          </w:tcPr>
          <w:p w14:paraId="77CC9CF6" w14:textId="77777777" w:rsidR="007D62B4" w:rsidRPr="00705BB3" w:rsidRDefault="007D62B4" w:rsidP="00CD18E5">
            <w:pPr>
              <w:widowControl w:val="0"/>
              <w:rPr>
                <w:rFonts w:asciiTheme="minorHAnsi" w:hAnsiTheme="minorHAnsi" w:cs="Times New Roman"/>
                <w:bCs/>
                <w:color w:val="auto"/>
                <w:sz w:val="22"/>
                <w:szCs w:val="22"/>
              </w:rPr>
            </w:pPr>
          </w:p>
        </w:tc>
        <w:tc>
          <w:tcPr>
            <w:tcW w:w="10260" w:type="dxa"/>
          </w:tcPr>
          <w:p w14:paraId="7FAE6E38" w14:textId="77777777" w:rsidR="007D62B4" w:rsidRPr="00705BB3" w:rsidRDefault="007D62B4" w:rsidP="00CD18E5">
            <w:pPr>
              <w:widowControl w:val="0"/>
              <w:rPr>
                <w:rFonts w:asciiTheme="minorHAnsi" w:hAnsiTheme="minorHAnsi" w:cs="Times New Roman"/>
                <w:bCs/>
                <w:color w:val="auto"/>
                <w:sz w:val="22"/>
                <w:szCs w:val="22"/>
              </w:rPr>
            </w:pPr>
          </w:p>
        </w:tc>
      </w:tr>
    </w:tbl>
    <w:p w14:paraId="34FE203B"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8F52343" w14:textId="77777777" w:rsidTr="00CD18E5">
        <w:tc>
          <w:tcPr>
            <w:tcW w:w="738" w:type="dxa"/>
            <w:shd w:val="clear" w:color="auto" w:fill="DCDCFF"/>
          </w:tcPr>
          <w:p w14:paraId="14275519" w14:textId="77777777" w:rsidR="00CF0C11" w:rsidRPr="006C43BC" w:rsidRDefault="00CF0C11" w:rsidP="00CD18E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3F85582" w14:textId="77777777" w:rsidR="00CF0C11" w:rsidRPr="006C43BC" w:rsidRDefault="00CF0C11" w:rsidP="00CD18E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564EF09" w14:textId="77777777" w:rsidTr="00CD18E5">
        <w:tc>
          <w:tcPr>
            <w:tcW w:w="738" w:type="dxa"/>
          </w:tcPr>
          <w:p w14:paraId="5F567C4F"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13EBBAAB" w14:textId="77777777" w:rsidR="00CF0C11" w:rsidRPr="00705BB3" w:rsidRDefault="00CF0C11" w:rsidP="00CD18E5">
            <w:pPr>
              <w:widowControl w:val="0"/>
              <w:rPr>
                <w:rFonts w:asciiTheme="minorHAnsi" w:hAnsiTheme="minorHAnsi" w:cs="Times New Roman"/>
                <w:bCs/>
                <w:color w:val="auto"/>
                <w:sz w:val="22"/>
                <w:szCs w:val="22"/>
              </w:rPr>
            </w:pPr>
          </w:p>
        </w:tc>
      </w:tr>
      <w:tr w:rsidR="00CF0C11" w:rsidRPr="00705BB3" w14:paraId="5D2FB923" w14:textId="77777777" w:rsidTr="00CD18E5">
        <w:tc>
          <w:tcPr>
            <w:tcW w:w="738" w:type="dxa"/>
          </w:tcPr>
          <w:p w14:paraId="1C331FF6"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705DE539" w14:textId="77777777" w:rsidR="00CF0C11" w:rsidRPr="00705BB3" w:rsidRDefault="00CF0C11" w:rsidP="00CD18E5">
            <w:pPr>
              <w:widowControl w:val="0"/>
              <w:rPr>
                <w:rFonts w:asciiTheme="minorHAnsi" w:hAnsiTheme="minorHAnsi" w:cs="Times New Roman"/>
                <w:bCs/>
                <w:color w:val="auto"/>
                <w:sz w:val="22"/>
                <w:szCs w:val="22"/>
              </w:rPr>
            </w:pPr>
          </w:p>
        </w:tc>
      </w:tr>
      <w:tr w:rsidR="00CF0C11" w:rsidRPr="00705BB3" w14:paraId="227A2B6F" w14:textId="77777777" w:rsidTr="00CD18E5">
        <w:tc>
          <w:tcPr>
            <w:tcW w:w="738" w:type="dxa"/>
          </w:tcPr>
          <w:p w14:paraId="0ADE5041"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0DB98D9B" w14:textId="77777777" w:rsidR="00CF0C11" w:rsidRPr="00705BB3" w:rsidRDefault="00CF0C11" w:rsidP="00CD18E5">
            <w:pPr>
              <w:widowControl w:val="0"/>
              <w:rPr>
                <w:rFonts w:asciiTheme="minorHAnsi" w:hAnsiTheme="minorHAnsi" w:cs="Times New Roman"/>
                <w:bCs/>
                <w:color w:val="auto"/>
                <w:sz w:val="22"/>
                <w:szCs w:val="22"/>
              </w:rPr>
            </w:pPr>
          </w:p>
        </w:tc>
      </w:tr>
    </w:tbl>
    <w:p w14:paraId="43E0F6A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C3D00AD" w14:textId="77777777" w:rsidTr="00CD18E5">
        <w:tc>
          <w:tcPr>
            <w:tcW w:w="738" w:type="dxa"/>
            <w:shd w:val="clear" w:color="auto" w:fill="DCDCFF"/>
          </w:tcPr>
          <w:p w14:paraId="28640AEA" w14:textId="77777777" w:rsidR="00CF0C11" w:rsidRPr="006C43BC" w:rsidRDefault="00CF0C11" w:rsidP="00CD18E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103721A" w14:textId="77777777" w:rsidR="00CF0C11" w:rsidRPr="006C43BC" w:rsidRDefault="00CF0C11" w:rsidP="00CD18E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23394434" w14:textId="77777777" w:rsidTr="00CD18E5">
        <w:tc>
          <w:tcPr>
            <w:tcW w:w="738" w:type="dxa"/>
          </w:tcPr>
          <w:p w14:paraId="6B4FAD49"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6AB7AB73" w14:textId="77777777" w:rsidR="00CF0C11" w:rsidRPr="00705BB3" w:rsidRDefault="00CF0C11" w:rsidP="00CD18E5">
            <w:pPr>
              <w:widowControl w:val="0"/>
              <w:rPr>
                <w:rFonts w:asciiTheme="minorHAnsi" w:hAnsiTheme="minorHAnsi" w:cs="Times New Roman"/>
                <w:bCs/>
                <w:color w:val="auto"/>
                <w:sz w:val="22"/>
                <w:szCs w:val="22"/>
              </w:rPr>
            </w:pPr>
          </w:p>
        </w:tc>
      </w:tr>
      <w:tr w:rsidR="00CF0C11" w:rsidRPr="00705BB3" w14:paraId="2BA1DCDD" w14:textId="77777777" w:rsidTr="00CD18E5">
        <w:tc>
          <w:tcPr>
            <w:tcW w:w="738" w:type="dxa"/>
          </w:tcPr>
          <w:p w14:paraId="66FA482B"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2AAF8C30" w14:textId="77777777" w:rsidR="00CF0C11" w:rsidRPr="00705BB3" w:rsidRDefault="00CF0C11" w:rsidP="00CD18E5">
            <w:pPr>
              <w:widowControl w:val="0"/>
              <w:rPr>
                <w:rFonts w:asciiTheme="minorHAnsi" w:hAnsiTheme="minorHAnsi" w:cs="Times New Roman"/>
                <w:bCs/>
                <w:color w:val="auto"/>
                <w:sz w:val="22"/>
                <w:szCs w:val="22"/>
              </w:rPr>
            </w:pPr>
          </w:p>
        </w:tc>
      </w:tr>
      <w:tr w:rsidR="00CF0C11" w:rsidRPr="00705BB3" w14:paraId="561BABF3" w14:textId="77777777" w:rsidTr="00CD18E5">
        <w:tc>
          <w:tcPr>
            <w:tcW w:w="738" w:type="dxa"/>
          </w:tcPr>
          <w:p w14:paraId="7BA2D270" w14:textId="77777777" w:rsidR="00CF0C11" w:rsidRPr="00705BB3" w:rsidRDefault="00CF0C11" w:rsidP="00CD18E5">
            <w:pPr>
              <w:widowControl w:val="0"/>
              <w:rPr>
                <w:rFonts w:asciiTheme="minorHAnsi" w:hAnsiTheme="minorHAnsi" w:cs="Times New Roman"/>
                <w:bCs/>
                <w:color w:val="auto"/>
                <w:sz w:val="22"/>
                <w:szCs w:val="22"/>
              </w:rPr>
            </w:pPr>
          </w:p>
        </w:tc>
        <w:tc>
          <w:tcPr>
            <w:tcW w:w="10260" w:type="dxa"/>
          </w:tcPr>
          <w:p w14:paraId="30700FD2" w14:textId="77777777" w:rsidR="00CF0C11" w:rsidRPr="00705BB3" w:rsidRDefault="00CF0C11" w:rsidP="00CD18E5">
            <w:pPr>
              <w:widowControl w:val="0"/>
              <w:rPr>
                <w:rFonts w:asciiTheme="minorHAnsi" w:hAnsiTheme="minorHAnsi" w:cs="Times New Roman"/>
                <w:bCs/>
                <w:color w:val="auto"/>
                <w:sz w:val="22"/>
                <w:szCs w:val="22"/>
              </w:rPr>
            </w:pPr>
          </w:p>
        </w:tc>
      </w:tr>
    </w:tbl>
    <w:p w14:paraId="7EA0801C"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E5FB585" w14:textId="77777777" w:rsidR="0039464A" w:rsidRPr="008F56D6" w:rsidRDefault="0039464A" w:rsidP="007D62B4">
      <w:pPr>
        <w:pStyle w:val="SectHead"/>
      </w:pPr>
      <w:r w:rsidRPr="006C43BC">
        <w:lastRenderedPageBreak/>
        <w:t>Subject Matter Experts</w:t>
      </w:r>
      <w:bookmarkEnd w:id="0"/>
    </w:p>
    <w:p w14:paraId="68C39930"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32D8B99A" w14:textId="77777777" w:rsidR="00A5228E" w:rsidRPr="006C43BC" w:rsidRDefault="00A5228E" w:rsidP="00EC4830">
      <w:pPr>
        <w:widowControl w:val="0"/>
        <w:rPr>
          <w:rFonts w:asciiTheme="minorHAnsi" w:hAnsiTheme="minorHAnsi" w:cs="Times New Roman"/>
          <w:b/>
          <w:bCs/>
        </w:rPr>
      </w:pPr>
    </w:p>
    <w:p w14:paraId="3F5529C1"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7F7D1362" w14:textId="77777777" w:rsidTr="00FE4A7A">
        <w:tc>
          <w:tcPr>
            <w:tcW w:w="2754" w:type="dxa"/>
            <w:shd w:val="clear" w:color="auto" w:fill="DCDCFF"/>
          </w:tcPr>
          <w:p w14:paraId="412F9EA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AE6B98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068146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3E2D11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F71BA26" w14:textId="77777777" w:rsidTr="00705BB3">
        <w:tc>
          <w:tcPr>
            <w:tcW w:w="2754" w:type="dxa"/>
            <w:shd w:val="clear" w:color="auto" w:fill="CDFFCD"/>
          </w:tcPr>
          <w:p w14:paraId="7C5D8C3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BD9E0E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09577D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123A4AF"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86F20C0" w14:textId="77777777" w:rsidTr="00705BB3">
        <w:tc>
          <w:tcPr>
            <w:tcW w:w="2754" w:type="dxa"/>
            <w:shd w:val="clear" w:color="auto" w:fill="CDFFCD"/>
          </w:tcPr>
          <w:p w14:paraId="38FEFE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83A9C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B14A35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1CBF47D"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93F7EDA" w14:textId="77777777" w:rsidTr="00705BB3">
        <w:tc>
          <w:tcPr>
            <w:tcW w:w="2754" w:type="dxa"/>
            <w:shd w:val="clear" w:color="auto" w:fill="CDFFCD"/>
          </w:tcPr>
          <w:p w14:paraId="4A48283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3B7DE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E58E78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B7B24A" w14:textId="77777777" w:rsidR="00A07D34" w:rsidRPr="00705BB3" w:rsidRDefault="00A07D34" w:rsidP="006C43BC">
            <w:pPr>
              <w:widowControl w:val="0"/>
              <w:rPr>
                <w:rFonts w:asciiTheme="minorHAnsi" w:hAnsiTheme="minorHAnsi" w:cs="Times New Roman"/>
                <w:bCs/>
                <w:color w:val="auto"/>
                <w:sz w:val="22"/>
                <w:szCs w:val="22"/>
              </w:rPr>
            </w:pPr>
          </w:p>
        </w:tc>
      </w:tr>
    </w:tbl>
    <w:p w14:paraId="03F22CFE" w14:textId="5034BC76"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7CB4BDCC" w14:textId="77777777" w:rsidR="00440BF2" w:rsidRPr="008F56D6" w:rsidRDefault="00440BF2" w:rsidP="007D62B4">
      <w:pPr>
        <w:pStyle w:val="SectHead"/>
      </w:pPr>
      <w:r w:rsidRPr="006C43BC">
        <w:lastRenderedPageBreak/>
        <w:t>R1 Supporting Evidence and Documentation</w:t>
      </w:r>
      <w:bookmarkEnd w:id="1"/>
    </w:p>
    <w:p w14:paraId="3CE23DC9" w14:textId="77777777" w:rsidR="00BB361A" w:rsidRPr="00AB6920" w:rsidRDefault="00BB361A" w:rsidP="00895015">
      <w:pPr>
        <w:pStyle w:val="RequirementText"/>
        <w:rPr>
          <w:rFonts w:eastAsia="Calibri"/>
          <w:color w:val="000000"/>
        </w:rPr>
      </w:pPr>
      <w:r w:rsidRPr="00895015">
        <w:rPr>
          <w:b/>
        </w:rPr>
        <w:t>R1.</w:t>
      </w:r>
      <w:r w:rsidR="00895015" w:rsidRPr="00895015">
        <w:rPr>
          <w:b/>
        </w:rPr>
        <w:tab/>
      </w:r>
      <w:r w:rsidR="00AB6920" w:rsidRPr="00AB6920">
        <w:rPr>
          <w:rFonts w:eastAsia="Calibri"/>
          <w:color w:val="000000"/>
        </w:rPr>
        <w:t>Each Frequency Response Sharing Group (FRSG) or Balancing Authority that is not a member of a FRSG shall achieve an annual Frequency Response Measure (FRM) (as calculated and reported in accordance with Attachment A) that is equal to or more negative than its Frequency Response Obligation (FRO) to ensure that sufficient Frequency Response is provided by each FRSG or BA that is not a member of a FRSG to maintain Interconnection Frequency Response equal to or more negative than the Interconnection Frequency Response Obligation.</w:t>
      </w:r>
    </w:p>
    <w:p w14:paraId="4E691977" w14:textId="77777777" w:rsidR="00680C03" w:rsidRDefault="00680C03" w:rsidP="00680C03">
      <w:pPr>
        <w:rPr>
          <w:rFonts w:asciiTheme="minorHAnsi" w:hAnsiTheme="minorHAnsi" w:cs="Times New Roman"/>
          <w:b/>
        </w:rPr>
      </w:pPr>
    </w:p>
    <w:p w14:paraId="3102D514" w14:textId="77777777" w:rsidR="00895015" w:rsidRPr="00AB6920" w:rsidRDefault="00895015" w:rsidP="00895015">
      <w:pPr>
        <w:pStyle w:val="RequirementText"/>
        <w:rPr>
          <w:rFonts w:eastAsia="Calibri"/>
          <w:color w:val="000000"/>
        </w:rPr>
      </w:pPr>
      <w:r w:rsidRPr="00895015">
        <w:rPr>
          <w:b/>
          <w:bCs/>
        </w:rPr>
        <w:t>M1.</w:t>
      </w:r>
      <w:r>
        <w:rPr>
          <w:b/>
          <w:bCs/>
        </w:rPr>
        <w:tab/>
      </w:r>
      <w:r w:rsidR="00AB6920" w:rsidRPr="00AB6920">
        <w:rPr>
          <w:rFonts w:eastAsia="Calibri"/>
          <w:color w:val="000000"/>
        </w:rPr>
        <w:t>Each Frequency Response Sharing Group or Balancing Authority that is not a member of a Frequency Response Sharing Group shall have evidence such as dated data plus documented formula in either hardcopy or electronic format that it achieved an annual FRM (in accordance with the methods specified by the ERO in Attachment A with data from FRS Form 1 reported to the ERO as specified in Attachment A) that is equal to or more negative than its FRO to demonstrate compliance with Requirement R1.</w:t>
      </w:r>
    </w:p>
    <w:p w14:paraId="54B53ADA" w14:textId="77777777" w:rsidR="00895015" w:rsidRPr="006C43BC" w:rsidRDefault="00895015" w:rsidP="00680C03">
      <w:pPr>
        <w:rPr>
          <w:rFonts w:asciiTheme="minorHAnsi" w:hAnsiTheme="minorHAnsi" w:cs="Times New Roman"/>
          <w:b/>
        </w:rPr>
      </w:pPr>
    </w:p>
    <w:p w14:paraId="479FAE30" w14:textId="77777777" w:rsidR="007717C0" w:rsidRDefault="007717C0" w:rsidP="00AB692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3EA3DFB" w14:textId="77777777" w:rsidR="00C1568A" w:rsidRPr="006C43BC" w:rsidRDefault="00C1568A" w:rsidP="00AB6920">
      <w:pPr>
        <w:rPr>
          <w:rFonts w:asciiTheme="minorHAnsi" w:hAnsiTheme="minorHAnsi" w:cs="Times New Roman"/>
        </w:rPr>
      </w:pPr>
      <w:r w:rsidRPr="006C43BC">
        <w:rPr>
          <w:rFonts w:asciiTheme="minorHAnsi" w:hAnsiTheme="minorHAnsi" w:cs="Times New Roman"/>
          <w:b/>
        </w:rPr>
        <w:t xml:space="preserve">Question: </w:t>
      </w:r>
      <w:r w:rsidR="001A2626" w:rsidRPr="009D7F0C">
        <w:rPr>
          <w:rFonts w:asciiTheme="minorHAnsi" w:hAnsiTheme="minorHAnsi" w:cs="Times New Roman"/>
        </w:rPr>
        <w:t>Is Balancing Authority a member of a FRSG?</w:t>
      </w:r>
      <w:r w:rsidR="001A2626">
        <w:rPr>
          <w:rFonts w:asciiTheme="minorHAnsi" w:hAnsiTheme="minorHAnsi" w:cs="Times New Roman"/>
          <w:b/>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No</w:t>
      </w:r>
    </w:p>
    <w:p w14:paraId="5C589827" w14:textId="77777777" w:rsidR="00C1568A" w:rsidRPr="00EC2E88" w:rsidRDefault="001A2626" w:rsidP="00AB6920">
      <w:pPr>
        <w:rPr>
          <w:rFonts w:asciiTheme="minorHAnsi" w:hAnsiTheme="minorHAnsi" w:cs="Times New Roman"/>
        </w:rPr>
      </w:pPr>
      <w:r w:rsidRPr="00EC2E88">
        <w:rPr>
          <w:rFonts w:asciiTheme="minorHAnsi" w:hAnsiTheme="minorHAnsi" w:cs="Times New Roman"/>
        </w:rPr>
        <w:t xml:space="preserve">If Yes, provide evidence of FRSG </w:t>
      </w:r>
      <w:r w:rsidR="00920462" w:rsidRPr="00EC2E88">
        <w:rPr>
          <w:rFonts w:asciiTheme="minorHAnsi" w:hAnsiTheme="minorHAnsi" w:cs="Times New Roman"/>
        </w:rPr>
        <w:t>membership</w:t>
      </w:r>
      <w:r w:rsidR="00040CDA" w:rsidRPr="00EC2E88">
        <w:rPr>
          <w:rFonts w:asciiTheme="minorHAnsi" w:hAnsiTheme="minorHAnsi" w:cs="Times New Roman"/>
        </w:rPr>
        <w:t>.</w:t>
      </w:r>
      <w:r w:rsidRPr="00EC2E88">
        <w:rPr>
          <w:rFonts w:asciiTheme="minorHAnsi" w:hAnsiTheme="minorHAnsi" w:cs="Times New Roman"/>
        </w:rPr>
        <w:t xml:space="preserve"> </w:t>
      </w:r>
    </w:p>
    <w:p w14:paraId="4DD2056E" w14:textId="77777777" w:rsidR="00C1568A" w:rsidRDefault="00C1568A" w:rsidP="00705BB3">
      <w:pPr>
        <w:widowControl w:val="0"/>
        <w:shd w:val="clear" w:color="auto" w:fill="CDFFCD"/>
        <w:jc w:val="both"/>
        <w:rPr>
          <w:rFonts w:asciiTheme="minorHAnsi" w:hAnsiTheme="minorHAnsi" w:cs="Times New Roman"/>
          <w:bCs/>
          <w:color w:val="auto"/>
          <w:sz w:val="22"/>
          <w:szCs w:val="22"/>
        </w:rPr>
      </w:pPr>
    </w:p>
    <w:p w14:paraId="0D273112" w14:textId="77777777" w:rsidR="001A2626" w:rsidRPr="00705BB3" w:rsidRDefault="001A2626" w:rsidP="00705BB3">
      <w:pPr>
        <w:widowControl w:val="0"/>
        <w:shd w:val="clear" w:color="auto" w:fill="CDFFCD"/>
        <w:jc w:val="both"/>
        <w:rPr>
          <w:rFonts w:asciiTheme="minorHAnsi" w:hAnsiTheme="minorHAnsi" w:cs="Times New Roman"/>
          <w:bCs/>
          <w:color w:val="auto"/>
          <w:sz w:val="22"/>
          <w:szCs w:val="22"/>
        </w:rPr>
      </w:pPr>
    </w:p>
    <w:p w14:paraId="3392266E" w14:textId="77777777" w:rsidR="00C1568A" w:rsidRDefault="00C1568A" w:rsidP="00C1568A">
      <w:pPr>
        <w:widowControl w:val="0"/>
        <w:tabs>
          <w:tab w:val="left" w:pos="0"/>
        </w:tabs>
        <w:rPr>
          <w:rFonts w:asciiTheme="minorHAnsi" w:hAnsiTheme="minorHAnsi" w:cs="Times New Roman"/>
          <w:b/>
          <w:bCs/>
        </w:rPr>
      </w:pPr>
    </w:p>
    <w:p w14:paraId="08D907DB" w14:textId="77C44DF2" w:rsidR="009E6C9E" w:rsidRDefault="009E6C9E" w:rsidP="00C1568A">
      <w:pPr>
        <w:widowControl w:val="0"/>
        <w:tabs>
          <w:tab w:val="left" w:pos="0"/>
        </w:tabs>
        <w:rPr>
          <w:rFonts w:asciiTheme="minorHAnsi" w:hAnsiTheme="minorHAnsi" w:cs="Times New Roman"/>
        </w:rPr>
      </w:pPr>
      <w:r w:rsidRPr="00040CDA">
        <w:rPr>
          <w:rFonts w:asciiTheme="minorHAnsi" w:hAnsiTheme="minorHAnsi" w:cs="Times New Roman"/>
          <w:b/>
          <w:bCs/>
        </w:rPr>
        <w:t xml:space="preserve">Question: </w:t>
      </w:r>
      <w:r w:rsidRPr="00040CDA">
        <w:rPr>
          <w:rFonts w:asciiTheme="minorHAnsi" w:hAnsiTheme="minorHAnsi" w:cs="Times New Roman"/>
          <w:bCs/>
        </w:rPr>
        <w:t xml:space="preserve">Has </w:t>
      </w:r>
      <w:r w:rsidR="00745ED0" w:rsidRPr="00040CDA">
        <w:rPr>
          <w:rFonts w:asciiTheme="minorHAnsi" w:hAnsiTheme="minorHAnsi" w:cs="Times New Roman"/>
          <w:bCs/>
        </w:rPr>
        <w:t>the</w:t>
      </w:r>
      <w:r w:rsidRPr="00040CDA">
        <w:rPr>
          <w:rFonts w:asciiTheme="minorHAnsi" w:hAnsiTheme="minorHAnsi" w:cs="Times New Roman"/>
          <w:bCs/>
        </w:rPr>
        <w:t xml:space="preserve"> </w:t>
      </w:r>
      <w:r w:rsidR="00040CDA">
        <w:rPr>
          <w:rFonts w:asciiTheme="minorHAnsi" w:hAnsiTheme="minorHAnsi" w:cs="Times New Roman"/>
          <w:bCs/>
        </w:rPr>
        <w:t>entity</w:t>
      </w:r>
      <w:r w:rsidRPr="00040CDA">
        <w:rPr>
          <w:rFonts w:asciiTheme="minorHAnsi" w:hAnsiTheme="minorHAnsi" w:cs="Times New Roman"/>
          <w:bCs/>
        </w:rPr>
        <w:t xml:space="preserve"> merged or transferred load or generation</w:t>
      </w:r>
      <w:r w:rsidR="005F4670">
        <w:rPr>
          <w:rFonts w:asciiTheme="minorHAnsi" w:hAnsiTheme="minorHAnsi" w:cs="Times New Roman"/>
          <w:bCs/>
        </w:rPr>
        <w:t xml:space="preserve"> during the compliance monitoring period</w:t>
      </w:r>
      <w:r w:rsidRPr="00040CDA">
        <w:rPr>
          <w:rFonts w:asciiTheme="minorHAnsi" w:hAnsiTheme="minorHAnsi" w:cs="Times New Roman"/>
          <w:bCs/>
        </w:rPr>
        <w:t xml:space="preserve"> and notified the ERO of the change in footprint and corresponding changes in allocation?</w:t>
      </w:r>
      <w:r w:rsidR="00745ED0" w:rsidRPr="00040CDA">
        <w:rPr>
          <w:rFonts w:asciiTheme="minorHAnsi" w:hAnsiTheme="minorHAnsi" w:cs="Times New Roman"/>
          <w:i/>
          <w:color w:val="auto"/>
        </w:rPr>
        <w:t xml:space="preserve"> </w:t>
      </w:r>
      <w:r w:rsidR="00040CDA">
        <w:rPr>
          <w:rFonts w:asciiTheme="minorHAnsi" w:hAnsiTheme="minorHAnsi" w:cs="Times New Roman"/>
          <w:i/>
          <w:color w:val="auto"/>
        </w:rPr>
        <w:t xml:space="preserve">   </w:t>
      </w:r>
      <w:sdt>
        <w:sdtPr>
          <w:rPr>
            <w:rFonts w:asciiTheme="minorHAnsi" w:hAnsiTheme="minorHAnsi" w:cs="Times New Roman"/>
          </w:rPr>
          <w:id w:val="-1787499345"/>
          <w14:checkbox>
            <w14:checked w14:val="0"/>
            <w14:checkedState w14:val="2612" w14:font="MS Gothic"/>
            <w14:uncheckedState w14:val="2610" w14:font="MS Gothic"/>
          </w14:checkbox>
        </w:sdtPr>
        <w:sdtEndPr/>
        <w:sdtContent>
          <w:r w:rsidR="00CE3B51">
            <w:rPr>
              <w:rFonts w:ascii="MS Gothic" w:eastAsia="MS Gothic" w:hAnsi="MS Gothic" w:cs="Times New Roman" w:hint="eastAsia"/>
            </w:rPr>
            <w:t>☐</w:t>
          </w:r>
        </w:sdtContent>
      </w:sdt>
      <w:r w:rsidRPr="00040CDA">
        <w:rPr>
          <w:rFonts w:asciiTheme="minorHAnsi" w:hAnsiTheme="minorHAnsi" w:cs="Times New Roman"/>
        </w:rPr>
        <w:t xml:space="preserve"> Yes   </w:t>
      </w:r>
      <w:sdt>
        <w:sdtPr>
          <w:rPr>
            <w:rFonts w:asciiTheme="minorHAnsi" w:hAnsiTheme="minorHAnsi" w:cs="Times New Roman"/>
          </w:rPr>
          <w:id w:val="1522669156"/>
          <w14:checkbox>
            <w14:checked w14:val="0"/>
            <w14:checkedState w14:val="2612" w14:font="MS Gothic"/>
            <w14:uncheckedState w14:val="2610" w14:font="MS Gothic"/>
          </w14:checkbox>
        </w:sdtPr>
        <w:sdtEndPr/>
        <w:sdtContent>
          <w:r w:rsidRPr="00040CDA">
            <w:rPr>
              <w:rFonts w:ascii="MS Gothic" w:eastAsia="MS Gothic" w:hAnsi="MS Gothic" w:cs="Times New Roman" w:hint="eastAsia"/>
            </w:rPr>
            <w:t>☐</w:t>
          </w:r>
        </w:sdtContent>
      </w:sdt>
      <w:r w:rsidRPr="00040CDA">
        <w:rPr>
          <w:rFonts w:asciiTheme="minorHAnsi" w:hAnsiTheme="minorHAnsi" w:cs="Times New Roman"/>
        </w:rPr>
        <w:t xml:space="preserve"> No</w:t>
      </w:r>
    </w:p>
    <w:p w14:paraId="090F1163" w14:textId="77777777" w:rsidR="007D4D2D" w:rsidRPr="00040CDA" w:rsidRDefault="007D4D2D" w:rsidP="00C1568A">
      <w:pPr>
        <w:widowControl w:val="0"/>
        <w:tabs>
          <w:tab w:val="left" w:pos="0"/>
        </w:tabs>
        <w:rPr>
          <w:rFonts w:asciiTheme="minorHAnsi" w:hAnsiTheme="minorHAnsi" w:cs="Times New Roman"/>
          <w:b/>
          <w:bCs/>
        </w:rPr>
      </w:pPr>
    </w:p>
    <w:p w14:paraId="221AB89E" w14:textId="2803A5DA" w:rsidR="009E6C9E" w:rsidRPr="00EC2E88" w:rsidRDefault="009E6C9E" w:rsidP="009E6C9E">
      <w:pPr>
        <w:rPr>
          <w:rFonts w:asciiTheme="minorHAnsi" w:hAnsiTheme="minorHAnsi" w:cs="Times New Roman"/>
          <w:bCs/>
        </w:rPr>
      </w:pPr>
      <w:r w:rsidRPr="00EC2E88">
        <w:rPr>
          <w:rFonts w:asciiTheme="minorHAnsi" w:hAnsiTheme="minorHAnsi" w:cs="Times New Roman"/>
          <w:bCs/>
        </w:rPr>
        <w:t xml:space="preserve">If Yes, </w:t>
      </w:r>
      <w:r w:rsidR="005F4670">
        <w:rPr>
          <w:rFonts w:asciiTheme="minorHAnsi" w:hAnsiTheme="minorHAnsi" w:cs="Times New Roman"/>
          <w:bCs/>
        </w:rPr>
        <w:t>describe the load or generation that has been merged or transferred</w:t>
      </w:r>
      <w:r w:rsidR="00B904B4">
        <w:rPr>
          <w:rFonts w:asciiTheme="minorHAnsi" w:hAnsiTheme="minorHAnsi" w:cs="Times New Roman"/>
          <w:bCs/>
        </w:rPr>
        <w:t xml:space="preserve"> between Balancing Authorities</w:t>
      </w:r>
      <w:r w:rsidRPr="00EC2E88">
        <w:rPr>
          <w:rFonts w:asciiTheme="minorHAnsi" w:hAnsiTheme="minorHAnsi" w:cs="Times New Roman"/>
          <w:bCs/>
        </w:rPr>
        <w:t>.</w:t>
      </w:r>
      <w:r w:rsidR="005F4670">
        <w:rPr>
          <w:rFonts w:asciiTheme="minorHAnsi" w:hAnsiTheme="minorHAnsi" w:cs="Times New Roman"/>
          <w:bCs/>
        </w:rPr>
        <w:t xml:space="preserve"> This question is for information purposes to assist the auditor in understanding if there should have been a </w:t>
      </w:r>
      <w:r w:rsidR="00B904B4">
        <w:rPr>
          <w:rFonts w:asciiTheme="minorHAnsi" w:hAnsiTheme="minorHAnsi" w:cs="Times New Roman"/>
          <w:bCs/>
        </w:rPr>
        <w:t xml:space="preserve">corresponding </w:t>
      </w:r>
      <w:r w:rsidR="005F4670">
        <w:rPr>
          <w:rFonts w:asciiTheme="minorHAnsi" w:hAnsiTheme="minorHAnsi" w:cs="Times New Roman"/>
          <w:bCs/>
        </w:rPr>
        <w:t xml:space="preserve">change in the frequency response </w:t>
      </w:r>
      <w:r w:rsidR="00D94325">
        <w:rPr>
          <w:rFonts w:asciiTheme="minorHAnsi" w:hAnsiTheme="minorHAnsi" w:cs="Times New Roman"/>
          <w:bCs/>
        </w:rPr>
        <w:t>obligation, not</w:t>
      </w:r>
      <w:r w:rsidR="005F4670">
        <w:rPr>
          <w:rFonts w:asciiTheme="minorHAnsi" w:hAnsiTheme="minorHAnsi" w:cs="Times New Roman"/>
          <w:bCs/>
        </w:rPr>
        <w:t xml:space="preserve"> to assess compliance with Requirement R1.</w:t>
      </w:r>
      <w:r w:rsidRPr="00EC2E88">
        <w:rPr>
          <w:rFonts w:asciiTheme="minorHAnsi" w:hAnsiTheme="minorHAnsi" w:cs="Times New Roman"/>
          <w:bCs/>
        </w:rPr>
        <w:t xml:space="preserve"> </w:t>
      </w:r>
    </w:p>
    <w:p w14:paraId="76293AF8" w14:textId="77777777" w:rsidR="009E6C9E" w:rsidRDefault="009E6C9E" w:rsidP="009E6C9E">
      <w:pPr>
        <w:widowControl w:val="0"/>
        <w:shd w:val="clear" w:color="auto" w:fill="CDFFCD"/>
        <w:jc w:val="both"/>
        <w:rPr>
          <w:rFonts w:asciiTheme="minorHAnsi" w:hAnsiTheme="minorHAnsi" w:cs="Times New Roman"/>
          <w:bCs/>
          <w:color w:val="auto"/>
          <w:sz w:val="22"/>
          <w:szCs w:val="22"/>
        </w:rPr>
      </w:pPr>
    </w:p>
    <w:p w14:paraId="26C8376D" w14:textId="77777777" w:rsidR="009E6C9E" w:rsidRPr="00705BB3" w:rsidRDefault="009E6C9E" w:rsidP="009E6C9E">
      <w:pPr>
        <w:widowControl w:val="0"/>
        <w:shd w:val="clear" w:color="auto" w:fill="CDFFCD"/>
        <w:jc w:val="both"/>
        <w:rPr>
          <w:rFonts w:asciiTheme="minorHAnsi" w:hAnsiTheme="minorHAnsi" w:cs="Times New Roman"/>
          <w:bCs/>
          <w:color w:val="auto"/>
          <w:sz w:val="22"/>
          <w:szCs w:val="22"/>
        </w:rPr>
      </w:pPr>
    </w:p>
    <w:p w14:paraId="6A0329D6" w14:textId="77777777" w:rsidR="009E6C9E" w:rsidRPr="006C43BC" w:rsidRDefault="009E6C9E" w:rsidP="00C1568A">
      <w:pPr>
        <w:widowControl w:val="0"/>
        <w:tabs>
          <w:tab w:val="left" w:pos="0"/>
        </w:tabs>
        <w:rPr>
          <w:rFonts w:asciiTheme="minorHAnsi" w:hAnsiTheme="minorHAnsi" w:cs="Times New Roman"/>
          <w:b/>
          <w:bCs/>
        </w:rPr>
      </w:pPr>
    </w:p>
    <w:p w14:paraId="1668DD66"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0023FAF"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520E2B"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43F6492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62677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0C27376A" w14:textId="77777777" w:rsidR="00C1568A" w:rsidRPr="006C43BC" w:rsidRDefault="00C1568A" w:rsidP="00C1568A">
      <w:pPr>
        <w:widowControl w:val="0"/>
        <w:spacing w:line="266" w:lineRule="exact"/>
        <w:rPr>
          <w:rFonts w:asciiTheme="minorHAnsi" w:hAnsiTheme="minorHAnsi" w:cs="Times New Roman"/>
          <w:b/>
          <w:bCs/>
        </w:rPr>
      </w:pPr>
    </w:p>
    <w:p w14:paraId="57859D6C" w14:textId="6D55B75B" w:rsidR="00C1568A" w:rsidRPr="006C43BC" w:rsidRDefault="00C1568A" w:rsidP="00D97E2A">
      <w:pPr>
        <w:pStyle w:val="RqtSection"/>
        <w:rPr>
          <w:rFonts w:cstheme="minorHAnsi"/>
          <w:i/>
          <w:iCs/>
        </w:rPr>
      </w:pPr>
      <w:r>
        <w:t>Evidence Requested</w:t>
      </w:r>
      <w:r w:rsidR="0097221D">
        <w:t>:</w:t>
      </w:r>
      <w:r w:rsidR="006A0DF7">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436A1895" w14:textId="77777777" w:rsidTr="00FE4A7A">
        <w:tc>
          <w:tcPr>
            <w:tcW w:w="11016" w:type="dxa"/>
            <w:shd w:val="clear" w:color="auto" w:fill="DCDCFF"/>
          </w:tcPr>
          <w:p w14:paraId="3BF50FC0"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1568A" w:rsidRPr="00676D1E" w14:paraId="5B80B7AF" w14:textId="77777777" w:rsidTr="00FE4A7A">
        <w:tc>
          <w:tcPr>
            <w:tcW w:w="11016" w:type="dxa"/>
            <w:shd w:val="clear" w:color="auto" w:fill="DCDCFF"/>
          </w:tcPr>
          <w:p w14:paraId="583DF22E" w14:textId="3B6772CC" w:rsidR="00C1568A" w:rsidRPr="00676D1E" w:rsidRDefault="001A2626" w:rsidP="0095579C">
            <w:pPr>
              <w:widowControl w:val="0"/>
              <w:jc w:val="both"/>
              <w:rPr>
                <w:rFonts w:asciiTheme="minorHAnsi" w:hAnsiTheme="minorHAnsi" w:cs="Times New Roman"/>
                <w:color w:val="auto"/>
              </w:rPr>
            </w:pPr>
            <w:r>
              <w:rPr>
                <w:rFonts w:asciiTheme="minorHAnsi" w:hAnsiTheme="minorHAnsi" w:cs="Times New Roman"/>
                <w:color w:val="auto"/>
              </w:rPr>
              <w:t xml:space="preserve">Form 1 </w:t>
            </w:r>
            <w:r w:rsidR="009E6C9E">
              <w:rPr>
                <w:rFonts w:asciiTheme="minorHAnsi" w:hAnsiTheme="minorHAnsi" w:cs="Times New Roman"/>
                <w:color w:val="auto"/>
              </w:rPr>
              <w:t>and 2</w:t>
            </w:r>
            <w:r>
              <w:rPr>
                <w:rFonts w:asciiTheme="minorHAnsi" w:hAnsiTheme="minorHAnsi" w:cs="Times New Roman"/>
                <w:color w:val="auto"/>
              </w:rPr>
              <w:t xml:space="preserve"> used</w:t>
            </w:r>
            <w:r w:rsidR="00B36551">
              <w:rPr>
                <w:rFonts w:asciiTheme="minorHAnsi" w:hAnsiTheme="minorHAnsi" w:cs="Times New Roman"/>
                <w:color w:val="auto"/>
              </w:rPr>
              <w:t xml:space="preserve"> to calculate the FRM.</w:t>
            </w:r>
            <w:r>
              <w:rPr>
                <w:rFonts w:asciiTheme="minorHAnsi" w:hAnsiTheme="minorHAnsi" w:cs="Times New Roman"/>
                <w:color w:val="auto"/>
              </w:rPr>
              <w:t xml:space="preserve"> </w:t>
            </w:r>
          </w:p>
        </w:tc>
      </w:tr>
      <w:tr w:rsidR="007A2412" w:rsidRPr="00676D1E" w:rsidDel="00040CDA" w14:paraId="300B8A7F" w14:textId="77777777" w:rsidTr="00FE4A7A">
        <w:tc>
          <w:tcPr>
            <w:tcW w:w="11016" w:type="dxa"/>
            <w:shd w:val="clear" w:color="auto" w:fill="DCDCFF"/>
          </w:tcPr>
          <w:p w14:paraId="7413A0C5" w14:textId="0AABD9B3" w:rsidR="007A2412" w:rsidRDefault="007A2412" w:rsidP="007A2412">
            <w:pPr>
              <w:widowControl w:val="0"/>
              <w:jc w:val="both"/>
              <w:rPr>
                <w:rFonts w:asciiTheme="minorHAnsi" w:hAnsiTheme="minorHAnsi" w:cs="Times New Roman"/>
                <w:color w:val="auto"/>
              </w:rPr>
            </w:pPr>
            <w:r>
              <w:rPr>
                <w:rFonts w:asciiTheme="minorHAnsi" w:hAnsiTheme="minorHAnsi" w:cs="Times New Roman"/>
                <w:color w:val="auto"/>
              </w:rPr>
              <w:t xml:space="preserve">Evidence of FRM </w:t>
            </w:r>
            <w:r w:rsidRPr="007A2412">
              <w:rPr>
                <w:rFonts w:asciiTheme="minorHAnsi" w:hAnsiTheme="minorHAnsi" w:cs="Times New Roman"/>
                <w:color w:val="auto"/>
              </w:rPr>
              <w:t xml:space="preserve">equal to or more </w:t>
            </w:r>
            <w:r w:rsidR="00D94325" w:rsidRPr="007A2412">
              <w:rPr>
                <w:rFonts w:asciiTheme="minorHAnsi" w:hAnsiTheme="minorHAnsi" w:cs="Times New Roman"/>
                <w:color w:val="auto"/>
              </w:rPr>
              <w:t>negative than</w:t>
            </w:r>
            <w:r w:rsidRPr="007A2412">
              <w:rPr>
                <w:rFonts w:asciiTheme="minorHAnsi" w:hAnsiTheme="minorHAnsi" w:cs="Times New Roman"/>
                <w:color w:val="auto"/>
              </w:rPr>
              <w:t xml:space="preserve"> the</w:t>
            </w:r>
            <w:r>
              <w:rPr>
                <w:rFonts w:asciiTheme="minorHAnsi" w:hAnsiTheme="minorHAnsi" w:cs="Times New Roman"/>
                <w:color w:val="auto"/>
              </w:rPr>
              <w:t xml:space="preserve"> FRO.</w:t>
            </w:r>
          </w:p>
        </w:tc>
      </w:tr>
    </w:tbl>
    <w:p w14:paraId="45CCF763" w14:textId="77777777" w:rsidR="00C1568A" w:rsidRDefault="00C1568A" w:rsidP="00C1568A">
      <w:pPr>
        <w:widowControl w:val="0"/>
        <w:spacing w:line="266" w:lineRule="exact"/>
        <w:rPr>
          <w:rFonts w:asciiTheme="minorHAnsi" w:hAnsiTheme="minorHAnsi" w:cs="Times New Roman"/>
          <w:b/>
          <w:bCs/>
          <w:color w:val="auto"/>
        </w:rPr>
      </w:pPr>
    </w:p>
    <w:p w14:paraId="7BE926AF" w14:textId="77777777" w:rsidR="00874A87" w:rsidRDefault="00874A87" w:rsidP="00D97E2A">
      <w:pPr>
        <w:pStyle w:val="RqtSection"/>
      </w:pPr>
    </w:p>
    <w:p w14:paraId="3A7E07B4" w14:textId="77777777" w:rsidR="00874A87" w:rsidRDefault="00874A87" w:rsidP="00D97E2A">
      <w:pPr>
        <w:pStyle w:val="RqtSection"/>
      </w:pPr>
    </w:p>
    <w:p w14:paraId="0FFA4F3F" w14:textId="77777777" w:rsidR="00874A87" w:rsidRDefault="00874A87" w:rsidP="00D97E2A">
      <w:pPr>
        <w:pStyle w:val="RqtSection"/>
      </w:pPr>
    </w:p>
    <w:p w14:paraId="10BEE8F9" w14:textId="77777777" w:rsidR="00874A87" w:rsidRDefault="00874A87" w:rsidP="00D97E2A">
      <w:pPr>
        <w:pStyle w:val="RqtSection"/>
      </w:pPr>
    </w:p>
    <w:p w14:paraId="633B7538" w14:textId="77777777" w:rsidR="00C1568A" w:rsidRPr="006C43BC" w:rsidRDefault="00C1568A" w:rsidP="00D97E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3342FD6B" w14:textId="77777777" w:rsidTr="00FE4A7A">
        <w:tc>
          <w:tcPr>
            <w:tcW w:w="10995" w:type="dxa"/>
            <w:gridSpan w:val="6"/>
            <w:shd w:val="clear" w:color="auto" w:fill="DCDCFF"/>
            <w:vAlign w:val="bottom"/>
          </w:tcPr>
          <w:p w14:paraId="7B0CC087" w14:textId="77777777" w:rsidR="00E02E53" w:rsidRPr="00812336" w:rsidRDefault="00E02E53" w:rsidP="00CD18E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13DD17E" w14:textId="77777777" w:rsidTr="00FE4A7A">
        <w:tc>
          <w:tcPr>
            <w:tcW w:w="2340" w:type="dxa"/>
            <w:shd w:val="clear" w:color="auto" w:fill="DCDCFF"/>
            <w:vAlign w:val="bottom"/>
          </w:tcPr>
          <w:p w14:paraId="2C00CDCF"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5E4532B" w14:textId="77777777" w:rsidR="00E02E53" w:rsidRPr="00812336" w:rsidRDefault="00E02E53"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5771B7" w14:textId="77777777" w:rsidR="00E02E53" w:rsidRPr="00812336" w:rsidRDefault="00E02E53"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B22BD6" w14:textId="77777777" w:rsidR="00E02E53" w:rsidRPr="00812336" w:rsidRDefault="00E02E53"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48669D" w14:textId="77777777" w:rsidR="00E02E53" w:rsidRPr="00812336" w:rsidRDefault="00E02E53"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9585E1" w14:textId="77777777" w:rsidR="00E02E53" w:rsidRPr="00812336" w:rsidRDefault="00E02E53"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869AA21" w14:textId="77777777" w:rsidTr="00705BB3">
        <w:tc>
          <w:tcPr>
            <w:tcW w:w="2340" w:type="dxa"/>
            <w:shd w:val="clear" w:color="auto" w:fill="CDFFCD"/>
          </w:tcPr>
          <w:p w14:paraId="6B9AB6EC"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686828"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709A14"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D3B90B"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6EDBA6"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ED4480"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r>
      <w:tr w:rsidR="00705BB3" w:rsidRPr="00705BB3" w14:paraId="73A2824D" w14:textId="77777777" w:rsidTr="00705BB3">
        <w:tc>
          <w:tcPr>
            <w:tcW w:w="2340" w:type="dxa"/>
            <w:shd w:val="clear" w:color="auto" w:fill="CDFFCD"/>
          </w:tcPr>
          <w:p w14:paraId="08B0A6B5"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F824D3"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A99FE5"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680E19"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F1C34D"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DE424F"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r>
      <w:tr w:rsidR="00705BB3" w:rsidRPr="00705BB3" w14:paraId="3C6D4800" w14:textId="77777777" w:rsidTr="00705BB3">
        <w:tc>
          <w:tcPr>
            <w:tcW w:w="2340" w:type="dxa"/>
            <w:shd w:val="clear" w:color="auto" w:fill="CDFFCD"/>
          </w:tcPr>
          <w:p w14:paraId="3C6DA741"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B63603"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30348"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E1B41B"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C72634"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119427" w14:textId="77777777" w:rsidR="00E02E53" w:rsidRPr="00705BB3" w:rsidRDefault="00E02E53" w:rsidP="00CD18E5">
            <w:pPr>
              <w:autoSpaceDE/>
              <w:autoSpaceDN/>
              <w:adjustRightInd/>
              <w:jc w:val="both"/>
              <w:rPr>
                <w:rFonts w:asciiTheme="minorHAnsi" w:hAnsiTheme="minorHAnsi" w:cs="Times New Roman"/>
                <w:color w:val="auto"/>
                <w:sz w:val="22"/>
                <w:szCs w:val="22"/>
              </w:rPr>
            </w:pPr>
          </w:p>
        </w:tc>
      </w:tr>
    </w:tbl>
    <w:p w14:paraId="47700BCE" w14:textId="77777777" w:rsidR="00C1568A" w:rsidRPr="006C43BC" w:rsidRDefault="00C1568A" w:rsidP="00C1568A">
      <w:pPr>
        <w:widowControl w:val="0"/>
        <w:rPr>
          <w:rFonts w:asciiTheme="minorHAnsi" w:hAnsiTheme="minorHAnsi" w:cs="Times New Roman"/>
        </w:rPr>
      </w:pPr>
    </w:p>
    <w:p w14:paraId="3081B594"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0BA7E7C5" w14:textId="77777777" w:rsidTr="00705BB3">
        <w:tc>
          <w:tcPr>
            <w:tcW w:w="11016" w:type="dxa"/>
            <w:shd w:val="clear" w:color="auto" w:fill="auto"/>
          </w:tcPr>
          <w:p w14:paraId="7B1FBD23" w14:textId="77777777" w:rsidR="00C1568A" w:rsidRPr="00705BB3" w:rsidRDefault="00C1568A" w:rsidP="00CD18E5">
            <w:pPr>
              <w:widowControl w:val="0"/>
              <w:rPr>
                <w:rFonts w:asciiTheme="minorHAnsi" w:hAnsiTheme="minorHAnsi" w:cs="Times New Roman"/>
                <w:sz w:val="22"/>
                <w:szCs w:val="22"/>
              </w:rPr>
            </w:pPr>
          </w:p>
        </w:tc>
      </w:tr>
      <w:tr w:rsidR="00C1568A" w:rsidRPr="00705BB3" w14:paraId="35AD2F7A" w14:textId="77777777" w:rsidTr="00705BB3">
        <w:tc>
          <w:tcPr>
            <w:tcW w:w="11016" w:type="dxa"/>
            <w:shd w:val="clear" w:color="auto" w:fill="auto"/>
          </w:tcPr>
          <w:p w14:paraId="43733460" w14:textId="77777777" w:rsidR="00C1568A" w:rsidRPr="00705BB3" w:rsidRDefault="00C1568A" w:rsidP="00CD18E5">
            <w:pPr>
              <w:widowControl w:val="0"/>
              <w:rPr>
                <w:rFonts w:asciiTheme="minorHAnsi" w:hAnsiTheme="minorHAnsi" w:cs="Times New Roman"/>
                <w:sz w:val="22"/>
                <w:szCs w:val="22"/>
              </w:rPr>
            </w:pPr>
          </w:p>
        </w:tc>
      </w:tr>
      <w:tr w:rsidR="00C1568A" w:rsidRPr="00705BB3" w14:paraId="23A2D405" w14:textId="77777777" w:rsidTr="00705BB3">
        <w:tc>
          <w:tcPr>
            <w:tcW w:w="11016" w:type="dxa"/>
            <w:shd w:val="clear" w:color="auto" w:fill="auto"/>
          </w:tcPr>
          <w:p w14:paraId="500324AD" w14:textId="77777777" w:rsidR="00C1568A" w:rsidRPr="00705BB3" w:rsidRDefault="00C1568A" w:rsidP="00CD18E5">
            <w:pPr>
              <w:widowControl w:val="0"/>
              <w:rPr>
                <w:rFonts w:asciiTheme="minorHAnsi" w:hAnsiTheme="minorHAnsi" w:cs="Times New Roman"/>
                <w:sz w:val="22"/>
                <w:szCs w:val="22"/>
              </w:rPr>
            </w:pPr>
          </w:p>
        </w:tc>
      </w:tr>
    </w:tbl>
    <w:p w14:paraId="38AC8F1F" w14:textId="77777777" w:rsidR="00C1568A" w:rsidRPr="006C43BC" w:rsidRDefault="00C1568A" w:rsidP="00C1568A">
      <w:pPr>
        <w:widowControl w:val="0"/>
        <w:rPr>
          <w:rFonts w:asciiTheme="minorHAnsi" w:hAnsiTheme="minorHAnsi" w:cs="Times New Roman"/>
        </w:rPr>
      </w:pPr>
    </w:p>
    <w:p w14:paraId="4EFB60CB" w14:textId="0C68181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14E1E">
        <w:t>BAL-003-1.1</w:t>
      </w:r>
      <w:r w:rsidRPr="00F548BE">
        <w:t>, R1</w:t>
      </w:r>
    </w:p>
    <w:p w14:paraId="1CBD1EFE"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925C18" w:rsidRPr="00705BB3" w14:paraId="68A18673" w14:textId="77777777" w:rsidTr="00585247">
        <w:tc>
          <w:tcPr>
            <w:tcW w:w="375" w:type="dxa"/>
          </w:tcPr>
          <w:p w14:paraId="77554FAF" w14:textId="77777777" w:rsidR="00925C18" w:rsidRPr="00705BB3" w:rsidRDefault="00925C18" w:rsidP="00CD18E5">
            <w:pPr>
              <w:widowControl w:val="0"/>
              <w:tabs>
                <w:tab w:val="left" w:pos="0"/>
                <w:tab w:val="left" w:pos="900"/>
                <w:tab w:val="left" w:pos="6360"/>
              </w:tabs>
              <w:rPr>
                <w:rFonts w:asciiTheme="minorHAnsi" w:hAnsiTheme="minorHAnsi" w:cs="Times New Roman"/>
                <w:bCs/>
                <w:i/>
              </w:rPr>
            </w:pPr>
          </w:p>
        </w:tc>
        <w:tc>
          <w:tcPr>
            <w:tcW w:w="10415" w:type="dxa"/>
            <w:tcBorders>
              <w:bottom w:val="single" w:sz="4" w:space="0" w:color="auto"/>
            </w:tcBorders>
            <w:shd w:val="clear" w:color="auto" w:fill="DCDCFF"/>
          </w:tcPr>
          <w:p w14:paraId="1EDEE91B" w14:textId="36740C70" w:rsidR="00925C18" w:rsidRPr="004A67F5" w:rsidRDefault="00585247" w:rsidP="0060303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Form 1 and v</w:t>
            </w:r>
            <w:r w:rsidR="00925C18" w:rsidRPr="004A67F5">
              <w:rPr>
                <w:rFonts w:asciiTheme="minorHAnsi" w:hAnsiTheme="minorHAnsi" w:cs="Times New Roman"/>
                <w:color w:val="auto"/>
              </w:rPr>
              <w:t xml:space="preserve">erify </w:t>
            </w:r>
            <w:r>
              <w:rPr>
                <w:rFonts w:asciiTheme="minorHAnsi" w:hAnsiTheme="minorHAnsi" w:cs="Times New Roman"/>
                <w:color w:val="auto"/>
              </w:rPr>
              <w:t xml:space="preserve">the </w:t>
            </w:r>
            <w:r w:rsidR="00925C18" w:rsidRPr="004A67F5">
              <w:rPr>
                <w:rFonts w:asciiTheme="minorHAnsi" w:hAnsiTheme="minorHAnsi" w:cs="Times New Roman"/>
                <w:color w:val="auto"/>
              </w:rPr>
              <w:t>entity achieves an annual FRM that is equal to or more negative than its FRO</w:t>
            </w:r>
            <w:r w:rsidR="004A67F5" w:rsidRPr="004A67F5">
              <w:rPr>
                <w:rFonts w:asciiTheme="minorHAnsi" w:hAnsiTheme="minorHAnsi" w:cs="Times New Roman"/>
                <w:color w:val="auto"/>
              </w:rPr>
              <w:t>.</w:t>
            </w:r>
          </w:p>
        </w:tc>
      </w:tr>
      <w:tr w:rsidR="00925C18" w:rsidRPr="006C43BC" w14:paraId="5079CD55" w14:textId="77777777" w:rsidTr="00585247">
        <w:tc>
          <w:tcPr>
            <w:tcW w:w="10790" w:type="dxa"/>
            <w:gridSpan w:val="2"/>
            <w:shd w:val="clear" w:color="auto" w:fill="DCDCFF"/>
          </w:tcPr>
          <w:p w14:paraId="17AFDB39" w14:textId="47774AC2" w:rsidR="00925C18" w:rsidRPr="00CD18E5" w:rsidRDefault="00925C18" w:rsidP="00B03099">
            <w:pPr>
              <w:widowControl w:val="0"/>
              <w:tabs>
                <w:tab w:val="left" w:pos="0"/>
                <w:tab w:val="left" w:pos="801"/>
              </w:tabs>
              <w:rPr>
                <w:rFonts w:asciiTheme="minorHAnsi" w:hAnsiTheme="minorHAnsi" w:cs="Times New Roman"/>
                <w:bCs/>
                <w:i/>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03099">
              <w:rPr>
                <w:rFonts w:asciiTheme="minorHAnsi" w:hAnsiTheme="minorHAnsi" w:cs="Times New Roman"/>
                <w:bCs/>
                <w:color w:val="auto"/>
              </w:rPr>
              <w:t>S</w:t>
            </w:r>
            <w:r>
              <w:rPr>
                <w:rFonts w:asciiTheme="minorHAnsi" w:hAnsiTheme="minorHAnsi" w:cs="Times New Roman"/>
                <w:bCs/>
                <w:color w:val="auto"/>
              </w:rPr>
              <w:t xml:space="preserve">ee </w:t>
            </w:r>
            <w:r w:rsidR="00414E1E">
              <w:rPr>
                <w:rFonts w:asciiTheme="minorHAnsi" w:hAnsiTheme="minorHAnsi" w:cs="Times New Roman"/>
                <w:bCs/>
                <w:color w:val="auto"/>
              </w:rPr>
              <w:t>BAL-003-1.1</w:t>
            </w:r>
            <w:r>
              <w:rPr>
                <w:rFonts w:asciiTheme="minorHAnsi" w:hAnsiTheme="minorHAnsi" w:cs="Times New Roman"/>
                <w:bCs/>
                <w:color w:val="auto"/>
              </w:rPr>
              <w:t xml:space="preserve"> Standard section F regarding </w:t>
            </w:r>
            <w:r w:rsidR="00BF36C1">
              <w:rPr>
                <w:rFonts w:asciiTheme="minorHAnsi" w:hAnsiTheme="minorHAnsi" w:cs="Times New Roman"/>
                <w:bCs/>
                <w:color w:val="auto"/>
              </w:rPr>
              <w:t xml:space="preserve">other </w:t>
            </w:r>
            <w:r>
              <w:rPr>
                <w:rFonts w:asciiTheme="minorHAnsi" w:hAnsiTheme="minorHAnsi" w:cs="Times New Roman"/>
                <w:bCs/>
                <w:color w:val="auto"/>
              </w:rPr>
              <w:t>associated documents for Frequency Response</w:t>
            </w:r>
            <w:r w:rsidR="004A67F5">
              <w:rPr>
                <w:rFonts w:asciiTheme="minorHAnsi" w:hAnsiTheme="minorHAnsi" w:cs="Times New Roman"/>
                <w:bCs/>
                <w:color w:val="auto"/>
              </w:rPr>
              <w:t>.</w:t>
            </w:r>
            <w:r>
              <w:rPr>
                <w:rFonts w:asciiTheme="minorHAnsi" w:hAnsiTheme="minorHAnsi" w:cs="Times New Roman"/>
                <w:bCs/>
                <w:color w:val="auto"/>
              </w:rPr>
              <w:t xml:space="preserve"> </w:t>
            </w:r>
          </w:p>
        </w:tc>
      </w:tr>
    </w:tbl>
    <w:p w14:paraId="6BC7157C" w14:textId="77777777" w:rsidR="00C1568A" w:rsidRPr="006C43BC" w:rsidRDefault="00C1568A" w:rsidP="00C1568A">
      <w:pPr>
        <w:widowControl w:val="0"/>
        <w:tabs>
          <w:tab w:val="left" w:pos="0"/>
        </w:tabs>
        <w:rPr>
          <w:rFonts w:asciiTheme="minorHAnsi" w:hAnsiTheme="minorHAnsi" w:cs="Times New Roman"/>
          <w:b/>
          <w:bCs/>
        </w:rPr>
      </w:pPr>
    </w:p>
    <w:p w14:paraId="4F902D8F" w14:textId="77777777" w:rsidR="0063717F" w:rsidRPr="001A2626" w:rsidRDefault="0063717F" w:rsidP="001A2626">
      <w:pPr>
        <w:pStyle w:val="RqtSection"/>
        <w:rPr>
          <w:color w:val="264D74"/>
        </w:rPr>
      </w:pPr>
      <w:r w:rsidRPr="006C43BC">
        <w:t>Auditor</w:t>
      </w:r>
      <w:r>
        <w:t xml:space="preserve"> </w:t>
      </w:r>
      <w:r w:rsidRPr="006C43BC">
        <w:t>Notes:</w:t>
      </w:r>
      <w:r w:rsidRPr="006C43BC">
        <w:rPr>
          <w:color w:val="264D74"/>
        </w:rPr>
        <w:t xml:space="preserve"> </w:t>
      </w:r>
    </w:p>
    <w:p w14:paraId="693095FF" w14:textId="77777777" w:rsidR="0063717F" w:rsidRDefault="0063717F" w:rsidP="0063717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F749AE" w14:textId="77777777" w:rsidR="0063717F" w:rsidRDefault="0063717F" w:rsidP="0063717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D25D39" w14:textId="77777777" w:rsidR="0063717F" w:rsidRDefault="0063717F" w:rsidP="0063717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54F125A"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57FB47A"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4F3B857C" w14:textId="77777777" w:rsidR="00860D78" w:rsidRPr="00AB6920" w:rsidRDefault="00860D78" w:rsidP="00860D78">
      <w:pPr>
        <w:pStyle w:val="RequirementText"/>
        <w:rPr>
          <w:rFonts w:eastAsia="Calibri"/>
          <w:color w:val="000000"/>
        </w:rPr>
      </w:pPr>
      <w:r w:rsidRPr="00895015">
        <w:rPr>
          <w:b/>
        </w:rPr>
        <w:t>R</w:t>
      </w:r>
      <w:r>
        <w:rPr>
          <w:b/>
        </w:rPr>
        <w:t>2</w:t>
      </w:r>
      <w:r w:rsidRPr="00895015">
        <w:rPr>
          <w:b/>
        </w:rPr>
        <w:t>.</w:t>
      </w:r>
      <w:r w:rsidRPr="00895015">
        <w:rPr>
          <w:b/>
        </w:rPr>
        <w:tab/>
      </w:r>
      <w:r w:rsidRPr="00E92610">
        <w:t xml:space="preserve">Each Balancing Authority </w:t>
      </w:r>
      <w:r>
        <w:t xml:space="preserve">that is a member of a multiple Balancing Authority Interconnection and is not receiving Overlap Regulation Service and uses a fixed Frequency Bias Setting </w:t>
      </w:r>
      <w:r w:rsidRPr="00E92610">
        <w:t xml:space="preserve">shall implement the Frequency Bias Setting </w:t>
      </w:r>
      <w:r>
        <w:t>determined in accordance with Attachment A, as validated</w:t>
      </w:r>
      <w:r w:rsidRPr="00E92610">
        <w:t xml:space="preserve"> by the ERO</w:t>
      </w:r>
      <w:r>
        <w:t>,</w:t>
      </w:r>
      <w:r w:rsidRPr="00E92610">
        <w:t xml:space="preserve"> into its Area Control Error (ACE) calculation </w:t>
      </w:r>
      <w:r>
        <w:t>during the implementation period</w:t>
      </w:r>
      <w:r w:rsidRPr="00E92610">
        <w:t xml:space="preserve"> specified by the ERO </w:t>
      </w:r>
      <w:r>
        <w:t>and shall use this Frequency Bias Setting until directed to change by the ERO</w:t>
      </w:r>
      <w:r w:rsidRPr="00E92610">
        <w:t>.</w:t>
      </w:r>
      <w:r w:rsidRPr="00BE6D74">
        <w:t xml:space="preserve"> </w:t>
      </w:r>
    </w:p>
    <w:p w14:paraId="397CC5BB" w14:textId="77777777" w:rsidR="00860D78" w:rsidRDefault="00860D78" w:rsidP="00860D78">
      <w:pPr>
        <w:rPr>
          <w:rFonts w:asciiTheme="minorHAnsi" w:hAnsiTheme="minorHAnsi" w:cs="Times New Roman"/>
          <w:b/>
        </w:rPr>
      </w:pPr>
    </w:p>
    <w:p w14:paraId="02BA6F0E" w14:textId="77777777" w:rsidR="00860D78" w:rsidRPr="00AB6920" w:rsidRDefault="00860D78" w:rsidP="00860D78">
      <w:pPr>
        <w:pStyle w:val="RequirementText"/>
        <w:rPr>
          <w:rFonts w:eastAsia="Calibri"/>
          <w:color w:val="000000"/>
        </w:rPr>
      </w:pPr>
      <w:r w:rsidRPr="00895015">
        <w:rPr>
          <w:b/>
          <w:bCs/>
        </w:rPr>
        <w:t>M</w:t>
      </w:r>
      <w:r>
        <w:rPr>
          <w:b/>
          <w:bCs/>
        </w:rPr>
        <w:t>2</w:t>
      </w:r>
      <w:r w:rsidRPr="00895015">
        <w:rPr>
          <w:b/>
          <w:bCs/>
        </w:rPr>
        <w:t>.</w:t>
      </w:r>
      <w:r>
        <w:rPr>
          <w:b/>
          <w:bCs/>
        </w:rPr>
        <w:tab/>
      </w:r>
      <w:r w:rsidRPr="00032B6C">
        <w:t xml:space="preserve">The Balancing Authority </w:t>
      </w:r>
      <w:r>
        <w:t xml:space="preserve">that is a member of a multiple Balancing Authority Interconnection and is not receiving Overlap Regulation Service </w:t>
      </w:r>
      <w:r w:rsidRPr="00032B6C">
        <w:t xml:space="preserve">shall have evidence such as a dated document in hard copy or electronic format showing the ERO validated Frequency Bias Setting was </w:t>
      </w:r>
      <w:r>
        <w:t>implemented</w:t>
      </w:r>
      <w:r w:rsidRPr="00032B6C">
        <w:t xml:space="preserve"> into its ACE calculation </w:t>
      </w:r>
      <w:r>
        <w:t>within the implementation period</w:t>
      </w:r>
      <w:r w:rsidRPr="00032B6C">
        <w:t xml:space="preserve"> specified or other evidence to demonstrate compliance with Requirement R2.</w:t>
      </w:r>
    </w:p>
    <w:p w14:paraId="45431093" w14:textId="77777777" w:rsidR="00860D78" w:rsidRPr="006C43BC" w:rsidRDefault="00860D78" w:rsidP="00860D78">
      <w:pPr>
        <w:widowControl w:val="0"/>
        <w:tabs>
          <w:tab w:val="left" w:pos="0"/>
        </w:tabs>
        <w:rPr>
          <w:rFonts w:asciiTheme="minorHAnsi" w:hAnsiTheme="minorHAnsi" w:cs="Times New Roman"/>
          <w:b/>
          <w:bCs/>
        </w:rPr>
      </w:pPr>
    </w:p>
    <w:p w14:paraId="38DFC2DA" w14:textId="77777777" w:rsidR="00EA240D" w:rsidRDefault="00EA240D" w:rsidP="00EA240D">
      <w:pPr>
        <w:widowControl w:val="0"/>
        <w:tabs>
          <w:tab w:val="left" w:pos="0"/>
        </w:tabs>
        <w:rPr>
          <w:rFonts w:asciiTheme="minorHAnsi" w:hAnsiTheme="minorHAnsi" w:cs="Times New Roman"/>
          <w:b/>
          <w:bCs/>
        </w:rPr>
      </w:pPr>
      <w:r>
        <w:rPr>
          <w:rFonts w:asciiTheme="minorHAnsi" w:hAnsiTheme="minorHAnsi" w:cs="Times New Roman"/>
          <w:b/>
          <w:bCs/>
        </w:rPr>
        <w:t xml:space="preserve">Question: </w:t>
      </w:r>
      <w:r w:rsidRPr="004A67F5">
        <w:rPr>
          <w:rFonts w:asciiTheme="minorHAnsi" w:hAnsiTheme="minorHAnsi" w:cs="Times New Roman"/>
          <w:bCs/>
        </w:rPr>
        <w:t xml:space="preserve">Is the </w:t>
      </w:r>
      <w:r w:rsidR="00F17B2A">
        <w:rPr>
          <w:rFonts w:asciiTheme="minorHAnsi" w:hAnsiTheme="minorHAnsi" w:cs="Times New Roman"/>
          <w:bCs/>
        </w:rPr>
        <w:t>entity</w:t>
      </w:r>
      <w:r w:rsidRPr="004A67F5">
        <w:rPr>
          <w:rFonts w:asciiTheme="minorHAnsi" w:hAnsiTheme="minorHAnsi" w:cs="Times New Roman"/>
          <w:bCs/>
        </w:rPr>
        <w:t xml:space="preserve"> a member of a multiple Balancing Authority Interconnection AND is not receiving Overlap Regulation Service AND uses a fixed Frequency Bias Setting?</w:t>
      </w:r>
    </w:p>
    <w:p w14:paraId="7B4301CE" w14:textId="77777777" w:rsidR="00EA240D" w:rsidRDefault="00D20938" w:rsidP="00EA240D">
      <w:pPr>
        <w:widowControl w:val="0"/>
        <w:tabs>
          <w:tab w:val="left" w:pos="0"/>
        </w:tabs>
        <w:rPr>
          <w:rFonts w:asciiTheme="minorHAnsi" w:hAnsiTheme="minorHAnsi" w:cs="Times New Roman"/>
          <w:b/>
          <w:bCs/>
        </w:rPr>
      </w:pPr>
      <w:sdt>
        <w:sdtPr>
          <w:rPr>
            <w:rFonts w:asciiTheme="minorHAnsi" w:hAnsiTheme="minorHAnsi" w:cs="Times New Roman"/>
          </w:rPr>
          <w:id w:val="-1272544760"/>
          <w14:checkbox>
            <w14:checked w14:val="0"/>
            <w14:checkedState w14:val="2612" w14:font="MS Gothic"/>
            <w14:uncheckedState w14:val="2610" w14:font="MS Gothic"/>
          </w14:checkbox>
        </w:sdtPr>
        <w:sdtEndPr/>
        <w:sdtContent>
          <w:r w:rsidR="00EA240D">
            <w:rPr>
              <w:rFonts w:ascii="MS Gothic" w:eastAsia="MS Gothic" w:hAnsi="MS Gothic" w:cs="Times New Roman" w:hint="eastAsia"/>
            </w:rPr>
            <w:t>☐</w:t>
          </w:r>
        </w:sdtContent>
      </w:sdt>
      <w:r w:rsidR="00EA240D" w:rsidRPr="00B879E6">
        <w:rPr>
          <w:rFonts w:asciiTheme="minorHAnsi" w:hAnsiTheme="minorHAnsi" w:cs="Times New Roman"/>
        </w:rPr>
        <w:t xml:space="preserve"> Yes   </w:t>
      </w:r>
      <w:sdt>
        <w:sdtPr>
          <w:rPr>
            <w:rFonts w:asciiTheme="minorHAnsi" w:hAnsiTheme="minorHAnsi" w:cs="Times New Roman"/>
          </w:rPr>
          <w:id w:val="-811787910"/>
          <w14:checkbox>
            <w14:checked w14:val="0"/>
            <w14:checkedState w14:val="2612" w14:font="MS Gothic"/>
            <w14:uncheckedState w14:val="2610" w14:font="MS Gothic"/>
          </w14:checkbox>
        </w:sdtPr>
        <w:sdtEndPr/>
        <w:sdtContent>
          <w:r w:rsidR="00EA240D">
            <w:rPr>
              <w:rFonts w:ascii="MS Gothic" w:eastAsia="MS Gothic" w:hAnsi="MS Gothic" w:cs="Times New Roman" w:hint="eastAsia"/>
            </w:rPr>
            <w:t>☐</w:t>
          </w:r>
        </w:sdtContent>
      </w:sdt>
      <w:r w:rsidR="00EA240D" w:rsidRPr="00B879E6">
        <w:rPr>
          <w:rFonts w:asciiTheme="minorHAnsi" w:hAnsiTheme="minorHAnsi" w:cs="Times New Roman"/>
        </w:rPr>
        <w:t xml:space="preserve"> No</w:t>
      </w:r>
    </w:p>
    <w:p w14:paraId="54A92928" w14:textId="5AADA81E" w:rsidR="00EA240D" w:rsidRPr="00EC2E88" w:rsidRDefault="00EA240D" w:rsidP="00EA240D">
      <w:pPr>
        <w:rPr>
          <w:rFonts w:asciiTheme="minorHAnsi" w:hAnsiTheme="minorHAnsi" w:cs="Times New Roman"/>
          <w:bCs/>
        </w:rPr>
      </w:pPr>
      <w:r w:rsidRPr="00EC2E88">
        <w:rPr>
          <w:rFonts w:asciiTheme="minorHAnsi" w:hAnsiTheme="minorHAnsi" w:cs="Times New Roman"/>
          <w:bCs/>
        </w:rPr>
        <w:t xml:space="preserve">If Answer is No, </w:t>
      </w:r>
      <w:r w:rsidR="00EC2E88" w:rsidRPr="00EC2E88">
        <w:rPr>
          <w:rFonts w:asciiTheme="minorHAnsi" w:hAnsiTheme="minorHAnsi" w:cs="Times New Roman"/>
          <w:bCs/>
        </w:rPr>
        <w:t>how was this determination ascertained to demon</w:t>
      </w:r>
      <w:r w:rsidR="00467321" w:rsidRPr="00EC2E88">
        <w:rPr>
          <w:rFonts w:asciiTheme="minorHAnsi" w:hAnsiTheme="minorHAnsi" w:cs="Times New Roman"/>
          <w:bCs/>
        </w:rPr>
        <w:t xml:space="preserve">strate that </w:t>
      </w:r>
      <w:r w:rsidRPr="00EC2E88">
        <w:rPr>
          <w:rFonts w:asciiTheme="minorHAnsi" w:hAnsiTheme="minorHAnsi" w:cs="Times New Roman"/>
          <w:bCs/>
        </w:rPr>
        <w:t>the requirement is not appli</w:t>
      </w:r>
      <w:r w:rsidR="004A67F5" w:rsidRPr="00EC2E88">
        <w:rPr>
          <w:rFonts w:asciiTheme="minorHAnsi" w:hAnsiTheme="minorHAnsi" w:cs="Times New Roman"/>
          <w:bCs/>
        </w:rPr>
        <w:t>c</w:t>
      </w:r>
      <w:r w:rsidRPr="00EC2E88">
        <w:rPr>
          <w:rFonts w:asciiTheme="minorHAnsi" w:hAnsiTheme="minorHAnsi" w:cs="Times New Roman"/>
          <w:bCs/>
        </w:rPr>
        <w:t xml:space="preserve">able. </w:t>
      </w:r>
      <w:r w:rsidR="007808CB" w:rsidRPr="00EC2E88">
        <w:rPr>
          <w:rFonts w:asciiTheme="minorHAnsi" w:hAnsiTheme="minorHAnsi" w:cs="Times New Roman"/>
          <w:bCs/>
        </w:rPr>
        <w:t xml:space="preserve"> If Yes, provide evidence </w:t>
      </w:r>
      <w:r w:rsidR="00F17B2A" w:rsidRPr="00EC2E88">
        <w:rPr>
          <w:rFonts w:asciiTheme="minorHAnsi" w:hAnsiTheme="minorHAnsi" w:cs="Times New Roman"/>
          <w:bCs/>
        </w:rPr>
        <w:t>as listed below.</w:t>
      </w:r>
    </w:p>
    <w:p w14:paraId="789CBDF7" w14:textId="77777777" w:rsidR="00EA240D" w:rsidRDefault="00EA240D" w:rsidP="00EA240D">
      <w:pPr>
        <w:widowControl w:val="0"/>
        <w:shd w:val="clear" w:color="auto" w:fill="CDFFCD"/>
        <w:jc w:val="both"/>
        <w:rPr>
          <w:rFonts w:asciiTheme="minorHAnsi" w:hAnsiTheme="minorHAnsi" w:cs="Times New Roman"/>
          <w:bCs/>
          <w:color w:val="auto"/>
          <w:sz w:val="22"/>
          <w:szCs w:val="22"/>
        </w:rPr>
      </w:pPr>
    </w:p>
    <w:p w14:paraId="3030B626" w14:textId="77777777" w:rsidR="00EA240D" w:rsidRPr="00705BB3" w:rsidRDefault="00EA240D" w:rsidP="00EA240D">
      <w:pPr>
        <w:widowControl w:val="0"/>
        <w:shd w:val="clear" w:color="auto" w:fill="CDFFCD"/>
        <w:jc w:val="both"/>
        <w:rPr>
          <w:rFonts w:asciiTheme="minorHAnsi" w:hAnsiTheme="minorHAnsi" w:cs="Times New Roman"/>
          <w:bCs/>
          <w:color w:val="auto"/>
          <w:sz w:val="22"/>
          <w:szCs w:val="22"/>
        </w:rPr>
      </w:pPr>
    </w:p>
    <w:p w14:paraId="57C8AEBD" w14:textId="77777777" w:rsidR="00EA240D" w:rsidRDefault="00EA240D" w:rsidP="00860D78">
      <w:pPr>
        <w:widowControl w:val="0"/>
        <w:rPr>
          <w:rFonts w:asciiTheme="minorHAnsi" w:hAnsiTheme="minorHAnsi" w:cs="Times New Roman"/>
          <w:b/>
          <w:bCs/>
        </w:rPr>
      </w:pPr>
    </w:p>
    <w:p w14:paraId="48E467D2" w14:textId="77777777" w:rsidR="00860D78" w:rsidRPr="006C43BC" w:rsidRDefault="00860D78" w:rsidP="00860D7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D6FB0FC" w14:textId="77777777" w:rsidR="00860D78" w:rsidRPr="00A5228E" w:rsidRDefault="00860D78" w:rsidP="00860D7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0E5C19C" w14:textId="77777777" w:rsidR="00860D78" w:rsidRPr="006C43BC" w:rsidRDefault="00860D78" w:rsidP="00860D7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41667F"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6D05F465"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187DB3DD" w14:textId="77777777" w:rsidR="00860D78" w:rsidRPr="006C43BC" w:rsidRDefault="00860D78" w:rsidP="00860D78">
      <w:pPr>
        <w:widowControl w:val="0"/>
        <w:spacing w:line="266" w:lineRule="exact"/>
        <w:rPr>
          <w:rFonts w:asciiTheme="minorHAnsi" w:hAnsiTheme="minorHAnsi" w:cs="Times New Roman"/>
          <w:b/>
          <w:bCs/>
        </w:rPr>
      </w:pPr>
    </w:p>
    <w:p w14:paraId="2969F1CA" w14:textId="77777777" w:rsidR="00860D78" w:rsidRPr="006C43BC" w:rsidRDefault="00860D78" w:rsidP="00860D78">
      <w:pPr>
        <w:pStyle w:val="RqtSection"/>
        <w:rPr>
          <w:rFonts w:cstheme="minorHAnsi"/>
          <w:i/>
          <w:iCs/>
        </w:rPr>
      </w:pPr>
      <w:r>
        <w:t>Evidence Requested</w:t>
      </w:r>
      <w:r w:rsidRPr="006C43BC">
        <w:t>:</w:t>
      </w:r>
    </w:p>
    <w:tbl>
      <w:tblPr>
        <w:tblStyle w:val="TableGrid"/>
        <w:tblW w:w="0" w:type="auto"/>
        <w:shd w:val="clear" w:color="auto" w:fill="DCDCFF"/>
        <w:tblLook w:val="04A0" w:firstRow="1" w:lastRow="0" w:firstColumn="1" w:lastColumn="0" w:noHBand="0" w:noVBand="1"/>
      </w:tblPr>
      <w:tblGrid>
        <w:gridCol w:w="10790"/>
      </w:tblGrid>
      <w:tr w:rsidR="00860D78" w:rsidRPr="006C43BC" w14:paraId="6752DC75" w14:textId="77777777" w:rsidTr="00B03099">
        <w:tc>
          <w:tcPr>
            <w:tcW w:w="10790" w:type="dxa"/>
            <w:shd w:val="clear" w:color="auto" w:fill="DCDCFF"/>
          </w:tcPr>
          <w:p w14:paraId="606D9751" w14:textId="77777777" w:rsidR="00860D78" w:rsidRPr="00705BB3" w:rsidRDefault="00860D78" w:rsidP="00CD18E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E2C1F" w:rsidRPr="00676D1E" w14:paraId="48DD4D07" w14:textId="77777777" w:rsidTr="00B03099">
        <w:tc>
          <w:tcPr>
            <w:tcW w:w="10790" w:type="dxa"/>
            <w:shd w:val="clear" w:color="auto" w:fill="DCDCFF"/>
          </w:tcPr>
          <w:p w14:paraId="5CA53489" w14:textId="5151A3AC" w:rsidR="004E2C1F" w:rsidRDefault="004E2C1F" w:rsidP="007136C0">
            <w:pPr>
              <w:widowControl w:val="0"/>
              <w:jc w:val="both"/>
              <w:rPr>
                <w:rFonts w:asciiTheme="minorHAnsi" w:hAnsiTheme="minorHAnsi" w:cs="Times New Roman"/>
                <w:color w:val="auto"/>
              </w:rPr>
            </w:pPr>
            <w:r w:rsidRPr="00B904B4">
              <w:rPr>
                <w:rFonts w:asciiTheme="minorHAnsi" w:hAnsiTheme="minorHAnsi" w:cs="Times New Roman"/>
                <w:color w:val="auto"/>
              </w:rPr>
              <w:t>Dated evidence</w:t>
            </w:r>
            <w:r>
              <w:rPr>
                <w:rFonts w:asciiTheme="minorHAnsi" w:hAnsiTheme="minorHAnsi" w:cs="Times New Roman"/>
                <w:color w:val="auto"/>
              </w:rPr>
              <w:t xml:space="preserve"> demonstrating that ERO-validated Frequency Bias Setting was </w:t>
            </w:r>
            <w:r w:rsidR="005D281E">
              <w:rPr>
                <w:rFonts w:asciiTheme="minorHAnsi" w:hAnsiTheme="minorHAnsi" w:cs="Times New Roman"/>
                <w:color w:val="auto"/>
              </w:rPr>
              <w:t>implemented into</w:t>
            </w:r>
            <w:r>
              <w:rPr>
                <w:rFonts w:asciiTheme="minorHAnsi" w:hAnsiTheme="minorHAnsi" w:cs="Times New Roman"/>
                <w:color w:val="auto"/>
              </w:rPr>
              <w:t xml:space="preserve"> the entity’s Energy Management System.</w:t>
            </w:r>
          </w:p>
        </w:tc>
      </w:tr>
    </w:tbl>
    <w:p w14:paraId="3C7E205C" w14:textId="77777777" w:rsidR="00860D78" w:rsidRDefault="00860D78" w:rsidP="00860D78">
      <w:pPr>
        <w:widowControl w:val="0"/>
        <w:spacing w:line="266" w:lineRule="exact"/>
        <w:rPr>
          <w:rFonts w:asciiTheme="minorHAnsi" w:hAnsiTheme="minorHAnsi" w:cs="Times New Roman"/>
          <w:b/>
          <w:bCs/>
          <w:color w:val="auto"/>
        </w:rPr>
      </w:pPr>
    </w:p>
    <w:p w14:paraId="4DAC36D3" w14:textId="77777777" w:rsidR="00860D78" w:rsidRPr="006C43BC" w:rsidRDefault="00860D78" w:rsidP="00860D7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60D78" w:rsidRPr="00812336" w14:paraId="7C1229A0" w14:textId="77777777" w:rsidTr="00CD18E5">
        <w:tc>
          <w:tcPr>
            <w:tcW w:w="10995" w:type="dxa"/>
            <w:gridSpan w:val="6"/>
            <w:shd w:val="clear" w:color="auto" w:fill="DCDCFF"/>
            <w:vAlign w:val="bottom"/>
          </w:tcPr>
          <w:p w14:paraId="62C0087A" w14:textId="77777777" w:rsidR="00860D78" w:rsidRPr="00812336" w:rsidRDefault="00860D78" w:rsidP="00CD18E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60D78" w:rsidRPr="00812336" w14:paraId="7491E348" w14:textId="77777777" w:rsidTr="00CD18E5">
        <w:tc>
          <w:tcPr>
            <w:tcW w:w="2340" w:type="dxa"/>
            <w:shd w:val="clear" w:color="auto" w:fill="DCDCFF"/>
            <w:vAlign w:val="bottom"/>
          </w:tcPr>
          <w:p w14:paraId="5FD3E23F"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E9B864B"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F7BCB4F"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B3343EF"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8C1DE13"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7145DC"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60D78" w:rsidRPr="00705BB3" w14:paraId="6135F1C5" w14:textId="77777777" w:rsidTr="00CD18E5">
        <w:tc>
          <w:tcPr>
            <w:tcW w:w="2340" w:type="dxa"/>
            <w:shd w:val="clear" w:color="auto" w:fill="CDFFCD"/>
          </w:tcPr>
          <w:p w14:paraId="1BC9439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33744B"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0112B3"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373260"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943C15"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DD1B5BD"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7B665842" w14:textId="77777777" w:rsidTr="00CD18E5">
        <w:tc>
          <w:tcPr>
            <w:tcW w:w="2340" w:type="dxa"/>
            <w:shd w:val="clear" w:color="auto" w:fill="CDFFCD"/>
          </w:tcPr>
          <w:p w14:paraId="6D88F1C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B11A24"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44BACE"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BF67F9"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F048DF4"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C6A2F4"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78853A69" w14:textId="77777777" w:rsidTr="00CD18E5">
        <w:tc>
          <w:tcPr>
            <w:tcW w:w="2340" w:type="dxa"/>
            <w:shd w:val="clear" w:color="auto" w:fill="CDFFCD"/>
          </w:tcPr>
          <w:p w14:paraId="2054D237"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1153BB"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0C61F4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BAAA177"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C010E53"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8F538E"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bl>
    <w:p w14:paraId="2A1EC775" w14:textId="77777777" w:rsidR="00860D78" w:rsidRPr="006C43BC" w:rsidRDefault="00860D78" w:rsidP="00860D7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60D78" w:rsidRPr="00705BB3" w14:paraId="367817AF" w14:textId="77777777" w:rsidTr="00CD18E5">
        <w:tc>
          <w:tcPr>
            <w:tcW w:w="11016" w:type="dxa"/>
            <w:shd w:val="clear" w:color="auto" w:fill="auto"/>
          </w:tcPr>
          <w:p w14:paraId="79D689F9" w14:textId="77777777" w:rsidR="00860D78" w:rsidRPr="00705BB3" w:rsidRDefault="00860D78" w:rsidP="00CD18E5">
            <w:pPr>
              <w:widowControl w:val="0"/>
              <w:rPr>
                <w:rFonts w:asciiTheme="minorHAnsi" w:hAnsiTheme="minorHAnsi" w:cs="Times New Roman"/>
                <w:sz w:val="22"/>
                <w:szCs w:val="22"/>
              </w:rPr>
            </w:pPr>
          </w:p>
        </w:tc>
      </w:tr>
      <w:tr w:rsidR="00860D78" w:rsidRPr="00705BB3" w14:paraId="59A53E5A" w14:textId="77777777" w:rsidTr="00CD18E5">
        <w:tc>
          <w:tcPr>
            <w:tcW w:w="11016" w:type="dxa"/>
            <w:shd w:val="clear" w:color="auto" w:fill="auto"/>
          </w:tcPr>
          <w:p w14:paraId="383162BA" w14:textId="77777777" w:rsidR="00860D78" w:rsidRPr="00705BB3" w:rsidRDefault="00860D78" w:rsidP="00CD18E5">
            <w:pPr>
              <w:widowControl w:val="0"/>
              <w:rPr>
                <w:rFonts w:asciiTheme="minorHAnsi" w:hAnsiTheme="minorHAnsi" w:cs="Times New Roman"/>
                <w:sz w:val="22"/>
                <w:szCs w:val="22"/>
              </w:rPr>
            </w:pPr>
          </w:p>
        </w:tc>
      </w:tr>
      <w:tr w:rsidR="00860D78" w:rsidRPr="00705BB3" w14:paraId="0444540B" w14:textId="77777777" w:rsidTr="00CD18E5">
        <w:tc>
          <w:tcPr>
            <w:tcW w:w="11016" w:type="dxa"/>
            <w:shd w:val="clear" w:color="auto" w:fill="auto"/>
          </w:tcPr>
          <w:p w14:paraId="3355F928" w14:textId="77777777" w:rsidR="00860D78" w:rsidRPr="00705BB3" w:rsidRDefault="00860D78" w:rsidP="00CD18E5">
            <w:pPr>
              <w:widowControl w:val="0"/>
              <w:rPr>
                <w:rFonts w:asciiTheme="minorHAnsi" w:hAnsiTheme="minorHAnsi" w:cs="Times New Roman"/>
                <w:sz w:val="22"/>
                <w:szCs w:val="22"/>
              </w:rPr>
            </w:pPr>
          </w:p>
        </w:tc>
      </w:tr>
    </w:tbl>
    <w:p w14:paraId="4C58DBAC" w14:textId="77777777" w:rsidR="00860D78" w:rsidRPr="006C43BC" w:rsidRDefault="00860D78" w:rsidP="00860D78">
      <w:pPr>
        <w:widowControl w:val="0"/>
        <w:rPr>
          <w:rFonts w:asciiTheme="minorHAnsi" w:hAnsiTheme="minorHAnsi" w:cs="Times New Roman"/>
        </w:rPr>
      </w:pPr>
    </w:p>
    <w:p w14:paraId="07F03FBD" w14:textId="09C4879A" w:rsidR="00860D78" w:rsidRPr="00722443" w:rsidRDefault="00860D78" w:rsidP="00860D7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14E1E">
        <w:t>BAL-003-1.1</w:t>
      </w:r>
      <w:r w:rsidRPr="00F548BE">
        <w:t>, R</w:t>
      </w:r>
      <w:r>
        <w:t>2</w:t>
      </w:r>
    </w:p>
    <w:p w14:paraId="26C9D881" w14:textId="77777777" w:rsidR="00860D78" w:rsidRPr="006C43BC" w:rsidRDefault="00860D78" w:rsidP="00860D7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60D78" w:rsidRPr="00705BB3" w14:paraId="4A279A60" w14:textId="77777777" w:rsidTr="00CD18E5">
        <w:tc>
          <w:tcPr>
            <w:tcW w:w="378" w:type="dxa"/>
          </w:tcPr>
          <w:p w14:paraId="465DF55B" w14:textId="77777777" w:rsidR="00860D78" w:rsidRPr="00705BB3" w:rsidRDefault="00860D78"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D9A792E" w14:textId="50B5110B" w:rsidR="00860D78" w:rsidRPr="00F17B2A" w:rsidRDefault="007808CB" w:rsidP="003D3D7D">
            <w:pPr>
              <w:widowControl w:val="0"/>
              <w:tabs>
                <w:tab w:val="left" w:pos="0"/>
                <w:tab w:val="left" w:pos="900"/>
                <w:tab w:val="left" w:pos="6360"/>
              </w:tabs>
              <w:rPr>
                <w:rFonts w:asciiTheme="minorHAnsi" w:hAnsiTheme="minorHAnsi" w:cs="Times New Roman"/>
                <w:color w:val="auto"/>
              </w:rPr>
            </w:pPr>
            <w:r w:rsidRPr="00F17B2A">
              <w:rPr>
                <w:rFonts w:asciiTheme="minorHAnsi" w:hAnsiTheme="minorHAnsi" w:cs="Times New Roman"/>
                <w:color w:val="auto"/>
              </w:rPr>
              <w:t>Verify the</w:t>
            </w:r>
            <w:r w:rsidR="004E2C1F">
              <w:rPr>
                <w:rFonts w:asciiTheme="minorHAnsi" w:hAnsiTheme="minorHAnsi" w:cs="Times New Roman"/>
                <w:color w:val="auto"/>
              </w:rPr>
              <w:t xml:space="preserve"> ERO-validated</w:t>
            </w:r>
            <w:r w:rsidRPr="00F17B2A">
              <w:rPr>
                <w:rFonts w:asciiTheme="minorHAnsi" w:hAnsiTheme="minorHAnsi" w:cs="Times New Roman"/>
                <w:color w:val="auto"/>
              </w:rPr>
              <w:t xml:space="preserve"> Frequency Bias Setting is implemented into the</w:t>
            </w:r>
            <w:r w:rsidR="003D3D7D">
              <w:rPr>
                <w:rFonts w:asciiTheme="minorHAnsi" w:hAnsiTheme="minorHAnsi" w:cs="Times New Roman"/>
                <w:color w:val="auto"/>
              </w:rPr>
              <w:t xml:space="preserve"> Balancing Authority’s </w:t>
            </w:r>
            <w:r w:rsidR="00B47590">
              <w:rPr>
                <w:rFonts w:asciiTheme="minorHAnsi" w:hAnsiTheme="minorHAnsi" w:cs="Times New Roman"/>
                <w:color w:val="auto"/>
              </w:rPr>
              <w:t>EMS so that it is used in the</w:t>
            </w:r>
            <w:r w:rsidRPr="00F17B2A">
              <w:rPr>
                <w:rFonts w:asciiTheme="minorHAnsi" w:hAnsiTheme="minorHAnsi" w:cs="Times New Roman"/>
                <w:color w:val="auto"/>
              </w:rPr>
              <w:t xml:space="preserve"> Balancing Authority ACE calculation</w:t>
            </w:r>
            <w:r w:rsidR="00C06714" w:rsidRPr="00F17B2A">
              <w:rPr>
                <w:rFonts w:asciiTheme="minorHAnsi" w:hAnsiTheme="minorHAnsi" w:cs="Times New Roman"/>
                <w:color w:val="auto"/>
              </w:rPr>
              <w:t>:</w:t>
            </w:r>
          </w:p>
        </w:tc>
      </w:tr>
      <w:tr w:rsidR="00860D78" w:rsidRPr="00705BB3" w14:paraId="1247A14D" w14:textId="77777777" w:rsidTr="00CD18E5">
        <w:tc>
          <w:tcPr>
            <w:tcW w:w="378" w:type="dxa"/>
          </w:tcPr>
          <w:p w14:paraId="6C5A2558" w14:textId="77777777" w:rsidR="00860D78" w:rsidRPr="00705BB3" w:rsidRDefault="00860D78"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957A451" w14:textId="77777777" w:rsidR="00860D78" w:rsidRPr="00414E1E" w:rsidRDefault="00C06714" w:rsidP="00414E1E">
            <w:pPr>
              <w:widowControl w:val="0"/>
              <w:tabs>
                <w:tab w:val="left" w:pos="0"/>
                <w:tab w:val="left" w:pos="900"/>
                <w:tab w:val="left" w:pos="6360"/>
              </w:tabs>
              <w:rPr>
                <w:rFonts w:asciiTheme="minorHAnsi" w:hAnsiTheme="minorHAnsi" w:cs="Times New Roman"/>
                <w:color w:val="auto"/>
              </w:rPr>
            </w:pPr>
            <w:r w:rsidRPr="00414E1E">
              <w:rPr>
                <w:rFonts w:asciiTheme="minorHAnsi" w:hAnsiTheme="minorHAnsi" w:cs="Times New Roman"/>
                <w:color w:val="auto"/>
              </w:rPr>
              <w:t>Within the implementation period specified by the ERO, and</w:t>
            </w:r>
          </w:p>
        </w:tc>
      </w:tr>
      <w:tr w:rsidR="00EA240D" w:rsidRPr="00705BB3" w14:paraId="47E73D52" w14:textId="77777777" w:rsidTr="00CD18E5">
        <w:tc>
          <w:tcPr>
            <w:tcW w:w="378" w:type="dxa"/>
            <w:tcBorders>
              <w:bottom w:val="single" w:sz="4" w:space="0" w:color="auto"/>
            </w:tcBorders>
          </w:tcPr>
          <w:p w14:paraId="6103D3B3" w14:textId="77777777" w:rsidR="00EA240D" w:rsidRPr="00705BB3" w:rsidRDefault="00EA240D"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ADD53DD" w14:textId="77777777" w:rsidR="00EA240D" w:rsidRPr="00414E1E" w:rsidRDefault="00C06714" w:rsidP="00414E1E">
            <w:pPr>
              <w:widowControl w:val="0"/>
              <w:tabs>
                <w:tab w:val="left" w:pos="0"/>
                <w:tab w:val="left" w:pos="900"/>
                <w:tab w:val="left" w:pos="6360"/>
              </w:tabs>
              <w:rPr>
                <w:rFonts w:asciiTheme="minorHAnsi" w:hAnsiTheme="minorHAnsi" w:cs="Times New Roman"/>
                <w:color w:val="auto"/>
              </w:rPr>
            </w:pPr>
            <w:r w:rsidRPr="00414E1E">
              <w:rPr>
                <w:rFonts w:asciiTheme="minorHAnsi" w:hAnsiTheme="minorHAnsi" w:cs="Times New Roman"/>
                <w:color w:val="auto"/>
              </w:rPr>
              <w:t>Utilizes this Frequency Bias Setting until directed to change by the ERO</w:t>
            </w:r>
            <w:r w:rsidR="00F17B2A" w:rsidRPr="00414E1E">
              <w:rPr>
                <w:rFonts w:asciiTheme="minorHAnsi" w:hAnsiTheme="minorHAnsi" w:cs="Times New Roman"/>
                <w:color w:val="auto"/>
              </w:rPr>
              <w:t>.</w:t>
            </w:r>
          </w:p>
        </w:tc>
      </w:tr>
      <w:tr w:rsidR="00860D78" w:rsidRPr="006C43BC" w14:paraId="5E050EAD" w14:textId="77777777" w:rsidTr="00CD18E5">
        <w:tc>
          <w:tcPr>
            <w:tcW w:w="11016" w:type="dxa"/>
            <w:gridSpan w:val="2"/>
            <w:shd w:val="clear" w:color="auto" w:fill="DCDCFF"/>
          </w:tcPr>
          <w:p w14:paraId="0D284C55" w14:textId="7497BAEE" w:rsidR="00860D78" w:rsidRPr="006C43BC" w:rsidRDefault="00860D78" w:rsidP="00B030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537BA5">
              <w:rPr>
                <w:rFonts w:asciiTheme="minorHAnsi" w:hAnsiTheme="minorHAnsi" w:cs="Times New Roman"/>
                <w:bCs/>
                <w:color w:val="auto"/>
              </w:rPr>
              <w:t xml:space="preserve"> </w:t>
            </w:r>
          </w:p>
        </w:tc>
      </w:tr>
    </w:tbl>
    <w:p w14:paraId="0310ECBA" w14:textId="77777777" w:rsidR="00860D78" w:rsidRPr="006C43BC" w:rsidRDefault="00860D78" w:rsidP="00860D78">
      <w:pPr>
        <w:widowControl w:val="0"/>
        <w:tabs>
          <w:tab w:val="left" w:pos="0"/>
        </w:tabs>
        <w:rPr>
          <w:rFonts w:asciiTheme="minorHAnsi" w:hAnsiTheme="minorHAnsi" w:cs="Times New Roman"/>
          <w:b/>
          <w:bCs/>
        </w:rPr>
      </w:pPr>
    </w:p>
    <w:p w14:paraId="3B5641EF" w14:textId="77777777" w:rsidR="00860D78" w:rsidRPr="006C43BC" w:rsidRDefault="00860D78" w:rsidP="00860D78">
      <w:pPr>
        <w:pStyle w:val="RqtSection"/>
        <w:rPr>
          <w:color w:val="264D74"/>
        </w:rPr>
      </w:pPr>
      <w:r w:rsidRPr="006C43BC">
        <w:t>Auditor</w:t>
      </w:r>
      <w:r>
        <w:t xml:space="preserve"> </w:t>
      </w:r>
      <w:r w:rsidRPr="006C43BC">
        <w:t>Notes:</w:t>
      </w:r>
      <w:r w:rsidRPr="006C43BC">
        <w:rPr>
          <w:color w:val="264D74"/>
        </w:rPr>
        <w:t xml:space="preserve"> </w:t>
      </w:r>
    </w:p>
    <w:p w14:paraId="772C47AA"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C62D6E"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C9CBB8"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994E4E"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5DAE7F"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FC25C2" w14:textId="77777777" w:rsidR="00564AE6" w:rsidRDefault="00564AE6" w:rsidP="00564AE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9418BB2" w14:textId="77777777" w:rsidR="00860D78" w:rsidRPr="008F56D6" w:rsidRDefault="00860D78" w:rsidP="00860D78">
      <w:pPr>
        <w:pStyle w:val="SectHead"/>
      </w:pPr>
      <w:r w:rsidRPr="006C43BC">
        <w:lastRenderedPageBreak/>
        <w:t>R</w:t>
      </w:r>
      <w:r>
        <w:t>3</w:t>
      </w:r>
      <w:r w:rsidRPr="006C43BC">
        <w:t xml:space="preserve"> Supporting Evidence and Documentation</w:t>
      </w:r>
    </w:p>
    <w:p w14:paraId="42990E32" w14:textId="77777777" w:rsidR="00860D78" w:rsidRDefault="00860D78" w:rsidP="00860D78">
      <w:pPr>
        <w:pStyle w:val="RequirementText"/>
      </w:pPr>
      <w:bookmarkStart w:id="2" w:name="_Toc330463564"/>
      <w:r w:rsidRPr="00895015">
        <w:rPr>
          <w:b/>
        </w:rPr>
        <w:t>R</w:t>
      </w:r>
      <w:r>
        <w:rPr>
          <w:b/>
        </w:rPr>
        <w:t>3</w:t>
      </w:r>
      <w:r w:rsidRPr="00895015">
        <w:rPr>
          <w:b/>
        </w:rPr>
        <w:t>.</w:t>
      </w:r>
      <w:r w:rsidRPr="00895015">
        <w:rPr>
          <w:b/>
        </w:rPr>
        <w:tab/>
      </w:r>
      <w:r>
        <w:t>Each Balancing Authority that is a member of a multiple Balancing Authority Interconnection and is not receiving Overlap Regulation Service and is utilizing a variable Frequency Bias Setting shall maintain a Frequency Bias Setting that is:</w:t>
      </w:r>
    </w:p>
    <w:p w14:paraId="04C2688A" w14:textId="77777777" w:rsidR="00860D78" w:rsidRDefault="00860D78" w:rsidP="00860D78">
      <w:pPr>
        <w:pStyle w:val="Requirement"/>
        <w:numPr>
          <w:ilvl w:val="1"/>
          <w:numId w:val="34"/>
        </w:numPr>
      </w:pPr>
      <w:r w:rsidRPr="00860D78">
        <w:rPr>
          <w:rFonts w:asciiTheme="minorHAnsi" w:hAnsiTheme="minorHAnsi"/>
          <w:sz w:val="22"/>
          <w:szCs w:val="22"/>
        </w:rPr>
        <w:t>Less than zero at all times, and</w:t>
      </w:r>
    </w:p>
    <w:p w14:paraId="3131177A" w14:textId="1F078069" w:rsidR="00860D78" w:rsidRPr="004027A8" w:rsidRDefault="00860D78" w:rsidP="00860D78">
      <w:pPr>
        <w:pStyle w:val="Requirement"/>
        <w:numPr>
          <w:ilvl w:val="1"/>
          <w:numId w:val="34"/>
        </w:numPr>
      </w:pPr>
      <w:r w:rsidRPr="00860D78">
        <w:rPr>
          <w:rFonts w:asciiTheme="minorHAnsi" w:hAnsiTheme="minorHAnsi"/>
          <w:sz w:val="22"/>
          <w:szCs w:val="22"/>
        </w:rPr>
        <w:t xml:space="preserve">Equal to or more negative than its Frequency Response Obligation when Frequency varies from 60 Hz by more than </w:t>
      </w:r>
      <w:r w:rsidR="003D3D7D">
        <w:rPr>
          <w:rFonts w:asciiTheme="minorHAnsi" w:hAnsiTheme="minorHAnsi"/>
          <w:sz w:val="22"/>
          <w:szCs w:val="22"/>
        </w:rPr>
        <w:t>+</w:t>
      </w:r>
      <w:r w:rsidRPr="00860D78">
        <w:rPr>
          <w:rFonts w:asciiTheme="minorHAnsi" w:hAnsiTheme="minorHAnsi"/>
          <w:sz w:val="22"/>
          <w:szCs w:val="22"/>
        </w:rPr>
        <w:t>/- 0.036 Hz</w:t>
      </w:r>
      <w:r>
        <w:t>.</w:t>
      </w:r>
    </w:p>
    <w:p w14:paraId="435E76A4" w14:textId="77777777" w:rsidR="00860D78" w:rsidRDefault="00860D78" w:rsidP="00860D78">
      <w:pPr>
        <w:rPr>
          <w:rFonts w:asciiTheme="minorHAnsi" w:hAnsiTheme="minorHAnsi" w:cs="Times New Roman"/>
          <w:b/>
        </w:rPr>
      </w:pPr>
    </w:p>
    <w:p w14:paraId="19FA4AD2" w14:textId="77777777" w:rsidR="00860D78" w:rsidRPr="006C43BC" w:rsidRDefault="00860D78" w:rsidP="00860D78">
      <w:pPr>
        <w:pStyle w:val="RequirementText"/>
      </w:pPr>
      <w:r w:rsidRPr="00895015">
        <w:rPr>
          <w:b/>
          <w:bCs/>
        </w:rPr>
        <w:t>M</w:t>
      </w:r>
      <w:r>
        <w:rPr>
          <w:b/>
          <w:bCs/>
        </w:rPr>
        <w:t>3</w:t>
      </w:r>
      <w:r w:rsidRPr="00895015">
        <w:rPr>
          <w:b/>
          <w:bCs/>
        </w:rPr>
        <w:t>.</w:t>
      </w:r>
      <w:r>
        <w:rPr>
          <w:b/>
          <w:bCs/>
        </w:rPr>
        <w:tab/>
      </w:r>
      <w:r w:rsidRPr="00032B6C">
        <w:t xml:space="preserve">The Balancing Authority </w:t>
      </w:r>
      <w:r>
        <w:t xml:space="preserve">that is a member of a multiple Balancing Authority Interconnection, is not receiving Overlap Regulation Service and is utilizing variable Frequency Bias </w:t>
      </w:r>
      <w:r w:rsidRPr="00032B6C">
        <w:t xml:space="preserve">shall have evidence such as a dated </w:t>
      </w:r>
      <w:r>
        <w:t>report</w:t>
      </w:r>
      <w:r w:rsidRPr="00032B6C">
        <w:t xml:space="preserve"> in hard copy or electronic format </w:t>
      </w:r>
      <w:r>
        <w:t xml:space="preserve">showing the average clock-minute average Frequency Bias Setting was less than zero and during periods when the clock-minute average frequency was outside of the range 59.964 Hz to 60.036 Hz was equal to or more negative than its Frequency Response Obligation </w:t>
      </w:r>
      <w:r w:rsidRPr="00032B6C">
        <w:t>to demonstrate compliance with Requirement R3.</w:t>
      </w:r>
    </w:p>
    <w:p w14:paraId="32151A94" w14:textId="77777777" w:rsidR="00860D78" w:rsidRDefault="00860D78" w:rsidP="00860D78">
      <w:pPr>
        <w:pStyle w:val="AuthorNote"/>
      </w:pPr>
      <w:r w:rsidRPr="006C43BC">
        <w:rPr>
          <w:color w:val="auto"/>
        </w:rPr>
        <w:t xml:space="preserve"> </w:t>
      </w:r>
      <w:r w:rsidRPr="006C43BC">
        <w:t xml:space="preserve"> </w:t>
      </w:r>
    </w:p>
    <w:p w14:paraId="6EA973C2" w14:textId="77777777" w:rsidR="00C55FB0" w:rsidRPr="00F17B2A" w:rsidRDefault="00C55FB0" w:rsidP="00C55FB0">
      <w:pPr>
        <w:widowControl w:val="0"/>
        <w:tabs>
          <w:tab w:val="left" w:pos="0"/>
        </w:tabs>
        <w:rPr>
          <w:rFonts w:asciiTheme="minorHAnsi" w:hAnsiTheme="minorHAnsi" w:cs="Times New Roman"/>
          <w:bCs/>
        </w:rPr>
      </w:pPr>
      <w:r>
        <w:rPr>
          <w:rFonts w:asciiTheme="minorHAnsi" w:hAnsiTheme="minorHAnsi" w:cs="Times New Roman"/>
          <w:b/>
          <w:bCs/>
        </w:rPr>
        <w:t xml:space="preserve">Question: </w:t>
      </w:r>
      <w:r w:rsidRPr="00F17B2A">
        <w:rPr>
          <w:rFonts w:asciiTheme="minorHAnsi" w:hAnsiTheme="minorHAnsi" w:cs="Times New Roman"/>
          <w:bCs/>
        </w:rPr>
        <w:t xml:space="preserve">Is the </w:t>
      </w:r>
      <w:r w:rsidR="00F17B2A">
        <w:rPr>
          <w:rFonts w:asciiTheme="minorHAnsi" w:hAnsiTheme="minorHAnsi" w:cs="Times New Roman"/>
          <w:bCs/>
        </w:rPr>
        <w:t>entity</w:t>
      </w:r>
      <w:r w:rsidRPr="00F17B2A">
        <w:rPr>
          <w:rFonts w:asciiTheme="minorHAnsi" w:hAnsiTheme="minorHAnsi" w:cs="Times New Roman"/>
          <w:bCs/>
        </w:rPr>
        <w:t xml:space="preserve"> a member of a multiple Balancing Authority Interconnection AND is not receiving Overlap Regulation Service AND uses a variable Frequency Bias Setting?</w:t>
      </w:r>
    </w:p>
    <w:p w14:paraId="75CACB11" w14:textId="77777777" w:rsidR="00C55FB0" w:rsidRDefault="00D20938" w:rsidP="00C55FB0">
      <w:pPr>
        <w:widowControl w:val="0"/>
        <w:tabs>
          <w:tab w:val="left" w:pos="0"/>
        </w:tabs>
        <w:rPr>
          <w:rFonts w:asciiTheme="minorHAnsi" w:hAnsiTheme="minorHAnsi" w:cs="Times New Roman"/>
          <w:b/>
          <w:bCs/>
        </w:rPr>
      </w:pPr>
      <w:sdt>
        <w:sdtPr>
          <w:rPr>
            <w:rFonts w:asciiTheme="minorHAnsi" w:hAnsiTheme="minorHAnsi" w:cs="Times New Roman"/>
          </w:rPr>
          <w:id w:val="199819134"/>
          <w14:checkbox>
            <w14:checked w14:val="0"/>
            <w14:checkedState w14:val="2612" w14:font="MS Gothic"/>
            <w14:uncheckedState w14:val="2610" w14:font="MS Gothic"/>
          </w14:checkbox>
        </w:sdtPr>
        <w:sdtEndPr/>
        <w:sdtContent>
          <w:r w:rsidR="00C55FB0">
            <w:rPr>
              <w:rFonts w:ascii="MS Gothic" w:eastAsia="MS Gothic" w:hAnsi="MS Gothic" w:cs="Times New Roman" w:hint="eastAsia"/>
            </w:rPr>
            <w:t>☐</w:t>
          </w:r>
        </w:sdtContent>
      </w:sdt>
      <w:r w:rsidR="00C55FB0" w:rsidRPr="00B879E6">
        <w:rPr>
          <w:rFonts w:asciiTheme="minorHAnsi" w:hAnsiTheme="minorHAnsi" w:cs="Times New Roman"/>
        </w:rPr>
        <w:t xml:space="preserve"> Yes   </w:t>
      </w:r>
      <w:sdt>
        <w:sdtPr>
          <w:rPr>
            <w:rFonts w:asciiTheme="minorHAnsi" w:hAnsiTheme="minorHAnsi" w:cs="Times New Roman"/>
          </w:rPr>
          <w:id w:val="79114576"/>
          <w14:checkbox>
            <w14:checked w14:val="0"/>
            <w14:checkedState w14:val="2612" w14:font="MS Gothic"/>
            <w14:uncheckedState w14:val="2610" w14:font="MS Gothic"/>
          </w14:checkbox>
        </w:sdtPr>
        <w:sdtEndPr/>
        <w:sdtContent>
          <w:r w:rsidR="00C55FB0">
            <w:rPr>
              <w:rFonts w:ascii="MS Gothic" w:eastAsia="MS Gothic" w:hAnsi="MS Gothic" w:cs="Times New Roman" w:hint="eastAsia"/>
            </w:rPr>
            <w:t>☐</w:t>
          </w:r>
        </w:sdtContent>
      </w:sdt>
      <w:r w:rsidR="00C55FB0" w:rsidRPr="00B879E6">
        <w:rPr>
          <w:rFonts w:asciiTheme="minorHAnsi" w:hAnsiTheme="minorHAnsi" w:cs="Times New Roman"/>
        </w:rPr>
        <w:t xml:space="preserve"> No</w:t>
      </w:r>
    </w:p>
    <w:p w14:paraId="7FDD3319" w14:textId="77777777" w:rsidR="00C55FB0" w:rsidRPr="00EC2E88" w:rsidRDefault="00C55FB0" w:rsidP="00C55FB0">
      <w:pPr>
        <w:rPr>
          <w:rFonts w:asciiTheme="minorHAnsi" w:hAnsiTheme="minorHAnsi" w:cs="Times New Roman"/>
          <w:bCs/>
        </w:rPr>
      </w:pPr>
      <w:r w:rsidRPr="00EC2E88">
        <w:rPr>
          <w:rFonts w:asciiTheme="minorHAnsi" w:hAnsiTheme="minorHAnsi" w:cs="Times New Roman"/>
          <w:bCs/>
        </w:rPr>
        <w:t>If Answer is No to any of the above,</w:t>
      </w:r>
      <w:r w:rsidR="00EC2E88" w:rsidRPr="00EC2E88">
        <w:rPr>
          <w:rFonts w:asciiTheme="minorHAnsi" w:hAnsiTheme="minorHAnsi" w:cs="Times New Roman"/>
          <w:bCs/>
        </w:rPr>
        <w:t xml:space="preserve"> how was this determination ascertained to demonstrate that the requirement is not applicable.</w:t>
      </w:r>
      <w:r w:rsidRPr="00EC2E88">
        <w:rPr>
          <w:rFonts w:asciiTheme="minorHAnsi" w:hAnsiTheme="minorHAnsi" w:cs="Times New Roman"/>
          <w:bCs/>
        </w:rPr>
        <w:t xml:space="preserve">  If Yes, provide evidence </w:t>
      </w:r>
      <w:r w:rsidR="00F17B2A" w:rsidRPr="00EC2E88">
        <w:rPr>
          <w:rFonts w:asciiTheme="minorHAnsi" w:hAnsiTheme="minorHAnsi" w:cs="Times New Roman"/>
          <w:bCs/>
        </w:rPr>
        <w:t>as listed below</w:t>
      </w:r>
      <w:r w:rsidRPr="00EC2E88">
        <w:rPr>
          <w:rFonts w:asciiTheme="minorHAnsi" w:hAnsiTheme="minorHAnsi" w:cs="Times New Roman"/>
          <w:bCs/>
        </w:rPr>
        <w:t>.</w:t>
      </w:r>
    </w:p>
    <w:p w14:paraId="63FE43E3" w14:textId="77777777" w:rsidR="00C55FB0" w:rsidRDefault="00C55FB0" w:rsidP="00C55FB0">
      <w:pPr>
        <w:widowControl w:val="0"/>
        <w:shd w:val="clear" w:color="auto" w:fill="CDFFCD"/>
        <w:jc w:val="both"/>
        <w:rPr>
          <w:rFonts w:asciiTheme="minorHAnsi" w:hAnsiTheme="minorHAnsi" w:cs="Times New Roman"/>
          <w:bCs/>
          <w:color w:val="auto"/>
          <w:sz w:val="22"/>
          <w:szCs w:val="22"/>
        </w:rPr>
      </w:pPr>
    </w:p>
    <w:p w14:paraId="2C7F3468" w14:textId="77777777" w:rsidR="00C55FB0" w:rsidRPr="00705BB3" w:rsidRDefault="00C55FB0" w:rsidP="00C55FB0">
      <w:pPr>
        <w:widowControl w:val="0"/>
        <w:shd w:val="clear" w:color="auto" w:fill="CDFFCD"/>
        <w:jc w:val="both"/>
        <w:rPr>
          <w:rFonts w:asciiTheme="minorHAnsi" w:hAnsiTheme="minorHAnsi" w:cs="Times New Roman"/>
          <w:bCs/>
          <w:color w:val="auto"/>
          <w:sz w:val="22"/>
          <w:szCs w:val="22"/>
        </w:rPr>
      </w:pPr>
    </w:p>
    <w:p w14:paraId="270A4490" w14:textId="77777777" w:rsidR="00860D78" w:rsidRPr="006C43BC" w:rsidRDefault="00860D78" w:rsidP="00860D78">
      <w:pPr>
        <w:widowControl w:val="0"/>
        <w:tabs>
          <w:tab w:val="left" w:pos="0"/>
        </w:tabs>
        <w:rPr>
          <w:rFonts w:asciiTheme="minorHAnsi" w:hAnsiTheme="minorHAnsi" w:cs="Times New Roman"/>
          <w:b/>
          <w:bCs/>
        </w:rPr>
      </w:pPr>
    </w:p>
    <w:p w14:paraId="4FF5066D" w14:textId="77777777" w:rsidR="00860D78" w:rsidRPr="006C43BC" w:rsidRDefault="00860D78" w:rsidP="00860D7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0473B2" w14:textId="77777777" w:rsidR="00860D78" w:rsidRPr="00A5228E" w:rsidRDefault="00860D78" w:rsidP="00860D7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D71CF2" w14:textId="77777777" w:rsidR="00860D78" w:rsidRPr="006C43BC" w:rsidRDefault="00860D78" w:rsidP="00860D7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E7E7357"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741B9B28"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621C4377" w14:textId="77777777" w:rsidR="00860D78" w:rsidRPr="006C43BC" w:rsidRDefault="00860D78" w:rsidP="00860D78">
      <w:pPr>
        <w:widowControl w:val="0"/>
        <w:spacing w:line="266" w:lineRule="exact"/>
        <w:rPr>
          <w:rFonts w:asciiTheme="minorHAnsi" w:hAnsiTheme="minorHAnsi" w:cs="Times New Roman"/>
          <w:b/>
          <w:bCs/>
        </w:rPr>
      </w:pPr>
    </w:p>
    <w:p w14:paraId="715528D5" w14:textId="77777777" w:rsidR="00860D78" w:rsidRPr="006C43BC" w:rsidRDefault="00860D78" w:rsidP="00860D78">
      <w:pPr>
        <w:pStyle w:val="RqtSection"/>
        <w:rPr>
          <w:rFonts w:cstheme="minorHAnsi"/>
          <w:i/>
          <w:iCs/>
        </w:rPr>
      </w:pPr>
      <w:r>
        <w:t>Evidence Requested</w:t>
      </w:r>
      <w:r w:rsidRPr="006C43BC">
        <w:t>:</w:t>
      </w:r>
    </w:p>
    <w:tbl>
      <w:tblPr>
        <w:tblStyle w:val="TableGrid"/>
        <w:tblW w:w="0" w:type="auto"/>
        <w:shd w:val="clear" w:color="auto" w:fill="DCDCFF"/>
        <w:tblLook w:val="04A0" w:firstRow="1" w:lastRow="0" w:firstColumn="1" w:lastColumn="0" w:noHBand="0" w:noVBand="1"/>
      </w:tblPr>
      <w:tblGrid>
        <w:gridCol w:w="10790"/>
      </w:tblGrid>
      <w:tr w:rsidR="00860D78" w:rsidRPr="006C43BC" w14:paraId="581F886C" w14:textId="77777777" w:rsidTr="00CD18E5">
        <w:tc>
          <w:tcPr>
            <w:tcW w:w="11016" w:type="dxa"/>
            <w:shd w:val="clear" w:color="auto" w:fill="DCDCFF"/>
          </w:tcPr>
          <w:p w14:paraId="6B0C7634" w14:textId="77777777" w:rsidR="00860D78" w:rsidRPr="00705BB3" w:rsidRDefault="00860D78" w:rsidP="00CD18E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60D78" w:rsidRPr="00676D1E" w14:paraId="37859043" w14:textId="77777777" w:rsidTr="00CD18E5">
        <w:tc>
          <w:tcPr>
            <w:tcW w:w="11016" w:type="dxa"/>
            <w:shd w:val="clear" w:color="auto" w:fill="DCDCFF"/>
          </w:tcPr>
          <w:p w14:paraId="4CC187DA" w14:textId="77777777" w:rsidR="00860D78" w:rsidRPr="00F17B2A" w:rsidRDefault="00070540" w:rsidP="00C00B83">
            <w:pPr>
              <w:widowControl w:val="0"/>
              <w:jc w:val="both"/>
              <w:rPr>
                <w:rFonts w:asciiTheme="minorHAnsi" w:hAnsiTheme="minorHAnsi" w:cs="Times New Roman"/>
                <w:color w:val="auto"/>
              </w:rPr>
            </w:pPr>
            <w:r w:rsidRPr="00F17B2A">
              <w:rPr>
                <w:rFonts w:asciiTheme="minorHAnsi" w:hAnsiTheme="minorHAnsi"/>
              </w:rPr>
              <w:t xml:space="preserve">A dated report in hard copy or electronic format showing the average clock-minute average Frequency Bias Setting was less than zero and </w:t>
            </w:r>
            <w:r w:rsidR="00C00B83" w:rsidRPr="00F17B2A">
              <w:rPr>
                <w:rFonts w:asciiTheme="minorHAnsi" w:hAnsiTheme="minorHAnsi"/>
              </w:rPr>
              <w:t>for those</w:t>
            </w:r>
            <w:r w:rsidRPr="00F17B2A">
              <w:rPr>
                <w:rFonts w:asciiTheme="minorHAnsi" w:hAnsiTheme="minorHAnsi"/>
              </w:rPr>
              <w:t xml:space="preserve"> periods when the clock-minute average frequency was outside of the range 59.964 Hz to 60.036 Hz was equal to or more negative than its Frequency Response Obligation</w:t>
            </w:r>
            <w:r w:rsidR="00F17B2A" w:rsidRPr="00F17B2A">
              <w:rPr>
                <w:rFonts w:asciiTheme="minorHAnsi" w:hAnsiTheme="minorHAnsi"/>
              </w:rPr>
              <w:t>.</w:t>
            </w:r>
          </w:p>
        </w:tc>
      </w:tr>
    </w:tbl>
    <w:p w14:paraId="19FC1A8E" w14:textId="77777777" w:rsidR="00860D78" w:rsidRDefault="00860D78" w:rsidP="00860D78">
      <w:pPr>
        <w:widowControl w:val="0"/>
        <w:spacing w:line="266" w:lineRule="exact"/>
        <w:rPr>
          <w:rFonts w:asciiTheme="minorHAnsi" w:hAnsiTheme="minorHAnsi" w:cs="Times New Roman"/>
          <w:b/>
          <w:bCs/>
          <w:color w:val="auto"/>
        </w:rPr>
      </w:pPr>
    </w:p>
    <w:p w14:paraId="7793869C" w14:textId="77777777" w:rsidR="00860D78" w:rsidRPr="006C43BC" w:rsidRDefault="00860D78" w:rsidP="00860D7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60D78" w:rsidRPr="00812336" w14:paraId="22D50B3B" w14:textId="77777777" w:rsidTr="00CD18E5">
        <w:tc>
          <w:tcPr>
            <w:tcW w:w="10995" w:type="dxa"/>
            <w:gridSpan w:val="6"/>
            <w:shd w:val="clear" w:color="auto" w:fill="DCDCFF"/>
            <w:vAlign w:val="bottom"/>
          </w:tcPr>
          <w:p w14:paraId="71A00462" w14:textId="77777777" w:rsidR="00860D78" w:rsidRPr="00812336" w:rsidRDefault="00860D78" w:rsidP="00CD18E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60D78" w:rsidRPr="00812336" w14:paraId="32C430E2" w14:textId="77777777" w:rsidTr="00CD18E5">
        <w:tc>
          <w:tcPr>
            <w:tcW w:w="2340" w:type="dxa"/>
            <w:shd w:val="clear" w:color="auto" w:fill="DCDCFF"/>
            <w:vAlign w:val="bottom"/>
          </w:tcPr>
          <w:p w14:paraId="621C9200"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19F359"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7998601"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B6CB21"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A9B60A5"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5D76180"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60D78" w:rsidRPr="00705BB3" w14:paraId="278A5E7C" w14:textId="77777777" w:rsidTr="00CD18E5">
        <w:tc>
          <w:tcPr>
            <w:tcW w:w="2340" w:type="dxa"/>
            <w:shd w:val="clear" w:color="auto" w:fill="CDFFCD"/>
          </w:tcPr>
          <w:p w14:paraId="2B942F9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F24D07"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08206F1"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514010"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1390F7"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ACFD9E"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489E0C81" w14:textId="77777777" w:rsidTr="00CD18E5">
        <w:tc>
          <w:tcPr>
            <w:tcW w:w="2340" w:type="dxa"/>
            <w:shd w:val="clear" w:color="auto" w:fill="CDFFCD"/>
          </w:tcPr>
          <w:p w14:paraId="02577B7D"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2925FA"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A2D12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3F5E60"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145719"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5E4C32"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1B229164" w14:textId="77777777" w:rsidTr="00CD18E5">
        <w:tc>
          <w:tcPr>
            <w:tcW w:w="2340" w:type="dxa"/>
            <w:shd w:val="clear" w:color="auto" w:fill="CDFFCD"/>
          </w:tcPr>
          <w:p w14:paraId="725291E5"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B3E0A5"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3BE0DDB"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266453"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4E38ED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EC4511"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bl>
    <w:p w14:paraId="183078AE" w14:textId="77777777" w:rsidR="00860D78" w:rsidRPr="006C43BC" w:rsidRDefault="00860D78" w:rsidP="00860D78">
      <w:pPr>
        <w:widowControl w:val="0"/>
        <w:rPr>
          <w:rFonts w:asciiTheme="minorHAnsi" w:hAnsiTheme="minorHAnsi" w:cs="Times New Roman"/>
        </w:rPr>
      </w:pPr>
    </w:p>
    <w:p w14:paraId="16926C67" w14:textId="77777777" w:rsidR="00860D78" w:rsidRPr="006C43BC" w:rsidRDefault="00860D78" w:rsidP="00860D7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60D78" w:rsidRPr="00705BB3" w14:paraId="084E870E" w14:textId="77777777" w:rsidTr="00CD18E5">
        <w:tc>
          <w:tcPr>
            <w:tcW w:w="11016" w:type="dxa"/>
            <w:shd w:val="clear" w:color="auto" w:fill="auto"/>
          </w:tcPr>
          <w:p w14:paraId="0A555FF2" w14:textId="77777777" w:rsidR="00860D78" w:rsidRPr="00705BB3" w:rsidRDefault="00860D78" w:rsidP="00CD18E5">
            <w:pPr>
              <w:widowControl w:val="0"/>
              <w:rPr>
                <w:rFonts w:asciiTheme="minorHAnsi" w:hAnsiTheme="minorHAnsi" w:cs="Times New Roman"/>
                <w:sz w:val="22"/>
                <w:szCs w:val="22"/>
              </w:rPr>
            </w:pPr>
          </w:p>
        </w:tc>
      </w:tr>
      <w:tr w:rsidR="00860D78" w:rsidRPr="00705BB3" w14:paraId="5CE660E9" w14:textId="77777777" w:rsidTr="00CD18E5">
        <w:tc>
          <w:tcPr>
            <w:tcW w:w="11016" w:type="dxa"/>
            <w:shd w:val="clear" w:color="auto" w:fill="auto"/>
          </w:tcPr>
          <w:p w14:paraId="479FEA25" w14:textId="77777777" w:rsidR="00860D78" w:rsidRPr="00705BB3" w:rsidRDefault="00860D78" w:rsidP="00CD18E5">
            <w:pPr>
              <w:widowControl w:val="0"/>
              <w:rPr>
                <w:rFonts w:asciiTheme="minorHAnsi" w:hAnsiTheme="minorHAnsi" w:cs="Times New Roman"/>
                <w:sz w:val="22"/>
                <w:szCs w:val="22"/>
              </w:rPr>
            </w:pPr>
          </w:p>
        </w:tc>
      </w:tr>
      <w:tr w:rsidR="00860D78" w:rsidRPr="00705BB3" w14:paraId="3A52A3B3" w14:textId="77777777" w:rsidTr="00CD18E5">
        <w:tc>
          <w:tcPr>
            <w:tcW w:w="11016" w:type="dxa"/>
            <w:shd w:val="clear" w:color="auto" w:fill="auto"/>
          </w:tcPr>
          <w:p w14:paraId="0D20B1D3" w14:textId="77777777" w:rsidR="00860D78" w:rsidRPr="00705BB3" w:rsidRDefault="00860D78" w:rsidP="00CD18E5">
            <w:pPr>
              <w:widowControl w:val="0"/>
              <w:rPr>
                <w:rFonts w:asciiTheme="minorHAnsi" w:hAnsiTheme="minorHAnsi" w:cs="Times New Roman"/>
                <w:sz w:val="22"/>
                <w:szCs w:val="22"/>
              </w:rPr>
            </w:pPr>
          </w:p>
        </w:tc>
      </w:tr>
    </w:tbl>
    <w:p w14:paraId="0F5EDEC6" w14:textId="77777777" w:rsidR="00FA7496" w:rsidRDefault="00FA7496" w:rsidP="00860D78">
      <w:pPr>
        <w:pStyle w:val="RqtSection"/>
      </w:pPr>
    </w:p>
    <w:p w14:paraId="4595161D" w14:textId="5392CCF3" w:rsidR="00860D78" w:rsidRPr="00722443" w:rsidRDefault="00860D78" w:rsidP="00860D7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14E1E">
        <w:t>BAL-003-1.1</w:t>
      </w:r>
      <w:r w:rsidRPr="00F548BE">
        <w:t>, R</w:t>
      </w:r>
      <w:r>
        <w:t>3</w:t>
      </w:r>
    </w:p>
    <w:p w14:paraId="037E3B9E" w14:textId="77777777" w:rsidR="00860D78" w:rsidRPr="006C43BC" w:rsidRDefault="00860D78" w:rsidP="00860D7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60D78" w:rsidRPr="00705BB3" w14:paraId="4B462BE4" w14:textId="77777777" w:rsidTr="00CD18E5">
        <w:tc>
          <w:tcPr>
            <w:tcW w:w="378" w:type="dxa"/>
          </w:tcPr>
          <w:p w14:paraId="1CC1D127" w14:textId="77777777" w:rsidR="00860D78" w:rsidRPr="00705BB3" w:rsidRDefault="00860D78"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28173D9" w14:textId="77777777" w:rsidR="00860D78" w:rsidRPr="00F17B2A" w:rsidRDefault="00C55FB0" w:rsidP="00F17B2A">
            <w:pPr>
              <w:widowControl w:val="0"/>
              <w:tabs>
                <w:tab w:val="left" w:pos="0"/>
                <w:tab w:val="left" w:pos="900"/>
                <w:tab w:val="left" w:pos="6360"/>
              </w:tabs>
              <w:rPr>
                <w:rFonts w:asciiTheme="minorHAnsi" w:hAnsiTheme="minorHAnsi" w:cs="Times New Roman"/>
                <w:color w:val="auto"/>
              </w:rPr>
            </w:pPr>
            <w:r w:rsidRPr="00F17B2A">
              <w:rPr>
                <w:rFonts w:asciiTheme="minorHAnsi" w:hAnsiTheme="minorHAnsi" w:cs="Times New Roman"/>
                <w:color w:val="auto"/>
              </w:rPr>
              <w:t xml:space="preserve">Verify the </w:t>
            </w:r>
            <w:r w:rsidR="00F17B2A" w:rsidRPr="00F17B2A">
              <w:rPr>
                <w:rFonts w:asciiTheme="minorHAnsi" w:hAnsiTheme="minorHAnsi" w:cs="Times New Roman"/>
                <w:color w:val="auto"/>
              </w:rPr>
              <w:t>entity</w:t>
            </w:r>
            <w:r w:rsidR="00FA7496" w:rsidRPr="00F17B2A">
              <w:rPr>
                <w:rFonts w:asciiTheme="minorHAnsi" w:hAnsiTheme="minorHAnsi" w:cs="Times New Roman"/>
                <w:color w:val="auto"/>
              </w:rPr>
              <w:t xml:space="preserve"> maintains a </w:t>
            </w:r>
            <w:r w:rsidR="00070540" w:rsidRPr="00F17B2A">
              <w:rPr>
                <w:rFonts w:asciiTheme="minorHAnsi" w:hAnsiTheme="minorHAnsi" w:cs="Times New Roman"/>
                <w:color w:val="auto"/>
              </w:rPr>
              <w:t xml:space="preserve">variable </w:t>
            </w:r>
            <w:r w:rsidR="00FA7496" w:rsidRPr="00F17B2A">
              <w:rPr>
                <w:rFonts w:asciiTheme="minorHAnsi" w:hAnsiTheme="minorHAnsi" w:cs="Times New Roman"/>
                <w:color w:val="auto"/>
              </w:rPr>
              <w:t>Freq</w:t>
            </w:r>
            <w:r w:rsidR="003D3D7D">
              <w:rPr>
                <w:rFonts w:asciiTheme="minorHAnsi" w:hAnsiTheme="minorHAnsi" w:cs="Times New Roman"/>
                <w:color w:val="auto"/>
              </w:rPr>
              <w:t>u</w:t>
            </w:r>
            <w:r w:rsidR="00FA7496" w:rsidRPr="00F17B2A">
              <w:rPr>
                <w:rFonts w:asciiTheme="minorHAnsi" w:hAnsiTheme="minorHAnsi" w:cs="Times New Roman"/>
                <w:color w:val="auto"/>
              </w:rPr>
              <w:t>ency Bias Setting that is:</w:t>
            </w:r>
          </w:p>
        </w:tc>
      </w:tr>
      <w:tr w:rsidR="00860D78" w:rsidRPr="00705BB3" w14:paraId="4A7C58CA" w14:textId="77777777" w:rsidTr="00CD18E5">
        <w:tc>
          <w:tcPr>
            <w:tcW w:w="378" w:type="dxa"/>
          </w:tcPr>
          <w:p w14:paraId="5E0E9E6C" w14:textId="77777777" w:rsidR="00860D78" w:rsidRPr="00705BB3" w:rsidRDefault="00860D78"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1E071D8" w14:textId="41CD7459" w:rsidR="00860D78" w:rsidRPr="00414E1E" w:rsidRDefault="00FA7496" w:rsidP="00414E1E">
            <w:pPr>
              <w:widowControl w:val="0"/>
              <w:tabs>
                <w:tab w:val="left" w:pos="0"/>
                <w:tab w:val="left" w:pos="900"/>
                <w:tab w:val="left" w:pos="6360"/>
              </w:tabs>
              <w:rPr>
                <w:rFonts w:asciiTheme="minorHAnsi" w:hAnsiTheme="minorHAnsi" w:cs="Times New Roman"/>
                <w:color w:val="auto"/>
              </w:rPr>
            </w:pPr>
            <w:r w:rsidRPr="00414E1E">
              <w:rPr>
                <w:rFonts w:asciiTheme="minorHAnsi" w:hAnsiTheme="minorHAnsi" w:cs="Times New Roman"/>
                <w:color w:val="auto"/>
              </w:rPr>
              <w:t>(</w:t>
            </w:r>
            <w:r w:rsidR="00C00B83" w:rsidRPr="00414E1E">
              <w:rPr>
                <w:rFonts w:asciiTheme="minorHAnsi" w:hAnsiTheme="minorHAnsi" w:cs="Times New Roman"/>
                <w:color w:val="auto"/>
              </w:rPr>
              <w:t>3</w:t>
            </w:r>
            <w:r w:rsidRPr="00414E1E">
              <w:rPr>
                <w:rFonts w:asciiTheme="minorHAnsi" w:hAnsiTheme="minorHAnsi" w:cs="Times New Roman"/>
                <w:color w:val="auto"/>
              </w:rPr>
              <w:t>.1) Less than zero at all times</w:t>
            </w:r>
            <w:r w:rsidR="007A1505" w:rsidRPr="00F17B2A">
              <w:t xml:space="preserve"> (</w:t>
            </w:r>
            <w:r w:rsidR="007A1505" w:rsidRPr="00414E1E">
              <w:rPr>
                <w:rFonts w:asciiTheme="minorHAnsi" w:hAnsiTheme="minorHAnsi" w:cs="Times New Roman"/>
                <w:color w:val="auto"/>
              </w:rPr>
              <w:t>provided dated report showing the average clock-minute average Frequency Bias Setting was less than zero), and</w:t>
            </w:r>
          </w:p>
        </w:tc>
      </w:tr>
      <w:tr w:rsidR="00860D78" w:rsidRPr="00705BB3" w14:paraId="7CA52CC0" w14:textId="77777777" w:rsidTr="00CD18E5">
        <w:tc>
          <w:tcPr>
            <w:tcW w:w="378" w:type="dxa"/>
          </w:tcPr>
          <w:p w14:paraId="1F6717D3" w14:textId="77777777" w:rsidR="00860D78" w:rsidRPr="00705BB3" w:rsidRDefault="00860D78"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109B658" w14:textId="01F54DA8" w:rsidR="00860D78" w:rsidRPr="00414E1E" w:rsidRDefault="00FA7496" w:rsidP="00414E1E">
            <w:pPr>
              <w:widowControl w:val="0"/>
              <w:tabs>
                <w:tab w:val="left" w:pos="0"/>
                <w:tab w:val="left" w:pos="900"/>
                <w:tab w:val="left" w:pos="6360"/>
              </w:tabs>
              <w:rPr>
                <w:rFonts w:asciiTheme="minorHAnsi" w:hAnsiTheme="minorHAnsi" w:cs="Times New Roman"/>
                <w:color w:val="auto"/>
              </w:rPr>
            </w:pPr>
            <w:r w:rsidRPr="00414E1E">
              <w:rPr>
                <w:rFonts w:asciiTheme="minorHAnsi" w:hAnsiTheme="minorHAnsi" w:cs="Times New Roman"/>
                <w:color w:val="auto"/>
              </w:rPr>
              <w:t>(</w:t>
            </w:r>
            <w:r w:rsidR="00C00B83" w:rsidRPr="00414E1E">
              <w:rPr>
                <w:rFonts w:asciiTheme="minorHAnsi" w:hAnsiTheme="minorHAnsi" w:cs="Times New Roman"/>
                <w:color w:val="auto"/>
              </w:rPr>
              <w:t>3</w:t>
            </w:r>
            <w:r w:rsidRPr="00414E1E">
              <w:rPr>
                <w:rFonts w:asciiTheme="minorHAnsi" w:hAnsiTheme="minorHAnsi" w:cs="Times New Roman"/>
                <w:color w:val="auto"/>
              </w:rPr>
              <w:t>.2) Equal to or more negative than its Freq</w:t>
            </w:r>
            <w:r w:rsidR="003D3D7D" w:rsidRPr="00414E1E">
              <w:rPr>
                <w:rFonts w:asciiTheme="minorHAnsi" w:hAnsiTheme="minorHAnsi" w:cs="Times New Roman"/>
                <w:color w:val="auto"/>
              </w:rPr>
              <w:t>u</w:t>
            </w:r>
            <w:r w:rsidRPr="00414E1E">
              <w:rPr>
                <w:rFonts w:asciiTheme="minorHAnsi" w:hAnsiTheme="minorHAnsi" w:cs="Times New Roman"/>
                <w:color w:val="auto"/>
              </w:rPr>
              <w:t>ency Response Obligation when Freq</w:t>
            </w:r>
            <w:r w:rsidR="003D3D7D" w:rsidRPr="00414E1E">
              <w:rPr>
                <w:rFonts w:asciiTheme="minorHAnsi" w:hAnsiTheme="minorHAnsi" w:cs="Times New Roman"/>
                <w:color w:val="auto"/>
              </w:rPr>
              <w:t>u</w:t>
            </w:r>
            <w:r w:rsidRPr="00414E1E">
              <w:rPr>
                <w:rFonts w:asciiTheme="minorHAnsi" w:hAnsiTheme="minorHAnsi" w:cs="Times New Roman"/>
                <w:color w:val="auto"/>
              </w:rPr>
              <w:t>ency varies from 60 Hz by more than +/</w:t>
            </w:r>
            <w:r w:rsidR="007A1505" w:rsidRPr="00414E1E">
              <w:rPr>
                <w:rFonts w:asciiTheme="minorHAnsi" w:hAnsiTheme="minorHAnsi" w:cs="Times New Roman"/>
                <w:color w:val="auto"/>
              </w:rPr>
              <w:t>-</w:t>
            </w:r>
            <w:r w:rsidRPr="00414E1E">
              <w:rPr>
                <w:rFonts w:asciiTheme="minorHAnsi" w:hAnsiTheme="minorHAnsi" w:cs="Times New Roman"/>
                <w:color w:val="auto"/>
              </w:rPr>
              <w:t>0.036 Hz</w:t>
            </w:r>
            <w:r w:rsidR="007A1505" w:rsidRPr="00414E1E">
              <w:rPr>
                <w:rFonts w:asciiTheme="minorHAnsi" w:hAnsiTheme="minorHAnsi" w:cs="Times New Roman"/>
                <w:color w:val="auto"/>
              </w:rPr>
              <w:t xml:space="preserve"> (provide</w:t>
            </w:r>
            <w:r w:rsidR="00817FF5" w:rsidRPr="00414E1E">
              <w:rPr>
                <w:rFonts w:asciiTheme="minorHAnsi" w:hAnsiTheme="minorHAnsi" w:cs="Times New Roman"/>
                <w:color w:val="auto"/>
              </w:rPr>
              <w:t>d</w:t>
            </w:r>
            <w:r w:rsidR="007A1505" w:rsidRPr="00414E1E">
              <w:rPr>
                <w:rFonts w:asciiTheme="minorHAnsi" w:hAnsiTheme="minorHAnsi" w:cs="Times New Roman"/>
                <w:color w:val="auto"/>
              </w:rPr>
              <w:t xml:space="preserve"> dated report </w:t>
            </w:r>
            <w:r w:rsidR="00424FA7" w:rsidRPr="00414E1E">
              <w:rPr>
                <w:rFonts w:asciiTheme="minorHAnsi" w:hAnsiTheme="minorHAnsi" w:cs="Times New Roman"/>
                <w:color w:val="auto"/>
              </w:rPr>
              <w:t xml:space="preserve">for </w:t>
            </w:r>
            <w:r w:rsidR="007A1505" w:rsidRPr="00414E1E">
              <w:rPr>
                <w:rFonts w:asciiTheme="minorHAnsi" w:hAnsiTheme="minorHAnsi" w:cs="Times New Roman"/>
                <w:color w:val="auto"/>
              </w:rPr>
              <w:t>time periods when the clock-minute average frequency was outside of t</w:t>
            </w:r>
            <w:r w:rsidR="00874A87" w:rsidRPr="00414E1E">
              <w:rPr>
                <w:rFonts w:asciiTheme="minorHAnsi" w:hAnsiTheme="minorHAnsi" w:cs="Times New Roman"/>
                <w:color w:val="auto"/>
              </w:rPr>
              <w:t>he range 59.964 Hz to 60.036 Hz</w:t>
            </w:r>
            <w:r w:rsidR="007A1505" w:rsidRPr="00414E1E">
              <w:rPr>
                <w:rFonts w:asciiTheme="minorHAnsi" w:hAnsiTheme="minorHAnsi" w:cs="Times New Roman"/>
                <w:color w:val="auto"/>
              </w:rPr>
              <w:t xml:space="preserve"> was equal to or more negative than its Frequency Response Obligation)</w:t>
            </w:r>
            <w:r w:rsidR="00F17B2A" w:rsidRPr="00414E1E">
              <w:rPr>
                <w:rFonts w:asciiTheme="minorHAnsi" w:hAnsiTheme="minorHAnsi" w:cs="Times New Roman"/>
                <w:color w:val="auto"/>
              </w:rPr>
              <w:t>.</w:t>
            </w:r>
          </w:p>
        </w:tc>
      </w:tr>
      <w:tr w:rsidR="00860D78" w:rsidRPr="006C43BC" w14:paraId="4E7CEE2F" w14:textId="77777777" w:rsidTr="00CD18E5">
        <w:tc>
          <w:tcPr>
            <w:tcW w:w="11016" w:type="dxa"/>
            <w:gridSpan w:val="2"/>
            <w:shd w:val="clear" w:color="auto" w:fill="DCDCFF"/>
          </w:tcPr>
          <w:p w14:paraId="67B2B955" w14:textId="111196CD" w:rsidR="00860D78" w:rsidRPr="006C43BC" w:rsidRDefault="00860D78" w:rsidP="00B030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60303A">
              <w:rPr>
                <w:rFonts w:asciiTheme="minorHAnsi" w:hAnsiTheme="minorHAnsi" w:cs="Times New Roman"/>
                <w:bCs/>
                <w:color w:val="auto"/>
              </w:rPr>
              <w:t xml:space="preserve">Consider sampling of average clock-minute average Frequency Bias Setting for periods </w:t>
            </w:r>
            <w:r w:rsidR="00A90502">
              <w:rPr>
                <w:rFonts w:asciiTheme="minorHAnsi" w:hAnsiTheme="minorHAnsi" w:cs="Times New Roman"/>
                <w:bCs/>
                <w:color w:val="auto"/>
              </w:rPr>
              <w:t xml:space="preserve">outside the stated bandwidth </w:t>
            </w:r>
            <w:r w:rsidR="0060303A">
              <w:rPr>
                <w:rFonts w:asciiTheme="minorHAnsi" w:hAnsiTheme="minorHAnsi" w:cs="Times New Roman"/>
                <w:bCs/>
                <w:color w:val="auto"/>
              </w:rPr>
              <w:t>to assess compliance.</w:t>
            </w:r>
          </w:p>
        </w:tc>
      </w:tr>
    </w:tbl>
    <w:p w14:paraId="29CA6807" w14:textId="77777777" w:rsidR="00860D78" w:rsidRPr="006C43BC" w:rsidRDefault="00860D78" w:rsidP="00860D78">
      <w:pPr>
        <w:widowControl w:val="0"/>
        <w:tabs>
          <w:tab w:val="left" w:pos="0"/>
        </w:tabs>
        <w:rPr>
          <w:rFonts w:asciiTheme="minorHAnsi" w:hAnsiTheme="minorHAnsi" w:cs="Times New Roman"/>
          <w:b/>
          <w:bCs/>
        </w:rPr>
      </w:pPr>
    </w:p>
    <w:p w14:paraId="55059E0C" w14:textId="77777777" w:rsidR="00860D78" w:rsidRDefault="00860D78" w:rsidP="00860D78">
      <w:pPr>
        <w:autoSpaceDE/>
        <w:autoSpaceDN/>
        <w:adjustRightInd/>
        <w:rPr>
          <w:rFonts w:asciiTheme="minorHAnsi" w:hAnsiTheme="minorHAnsi" w:cs="Times New Roman"/>
          <w:b/>
          <w:u w:val="single"/>
        </w:rPr>
      </w:pPr>
    </w:p>
    <w:p w14:paraId="538D1377" w14:textId="77777777" w:rsidR="00860D78" w:rsidRPr="006C43BC" w:rsidRDefault="00860D78" w:rsidP="00860D78">
      <w:pPr>
        <w:pStyle w:val="RqtSection"/>
        <w:rPr>
          <w:color w:val="264D74"/>
        </w:rPr>
      </w:pPr>
      <w:r w:rsidRPr="006C43BC">
        <w:t>Auditor</w:t>
      </w:r>
      <w:r>
        <w:t xml:space="preserve"> </w:t>
      </w:r>
      <w:r w:rsidRPr="006C43BC">
        <w:t>Notes:</w:t>
      </w:r>
      <w:r w:rsidRPr="006C43BC">
        <w:rPr>
          <w:color w:val="264D74"/>
        </w:rPr>
        <w:t xml:space="preserve"> </w:t>
      </w:r>
    </w:p>
    <w:p w14:paraId="6630A5A7"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34FE74F"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69B443"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356435"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51EE03"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A24E219" w14:textId="77777777" w:rsidR="00860D78" w:rsidRDefault="00860D78" w:rsidP="007D62B4">
      <w:pPr>
        <w:pStyle w:val="SectHead"/>
      </w:pPr>
    </w:p>
    <w:p w14:paraId="7402CBF2" w14:textId="77777777" w:rsidR="00564AE6" w:rsidRDefault="00564AE6" w:rsidP="00564AE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A56EE4A" w14:textId="77777777" w:rsidR="00860D78" w:rsidRPr="008F56D6" w:rsidRDefault="00860D78" w:rsidP="00860D78">
      <w:pPr>
        <w:pStyle w:val="SectHead"/>
      </w:pPr>
      <w:r w:rsidRPr="006C43BC">
        <w:lastRenderedPageBreak/>
        <w:t>R</w:t>
      </w:r>
      <w:r>
        <w:t>4</w:t>
      </w:r>
      <w:r w:rsidRPr="006C43BC">
        <w:t xml:space="preserve"> Supporting Evidence and Documentation</w:t>
      </w:r>
    </w:p>
    <w:p w14:paraId="64004B99" w14:textId="77777777" w:rsidR="00860D78" w:rsidRDefault="00860D78" w:rsidP="00860D78">
      <w:pPr>
        <w:pStyle w:val="RequirementText"/>
      </w:pPr>
      <w:r w:rsidRPr="00895015">
        <w:rPr>
          <w:b/>
        </w:rPr>
        <w:t>R</w:t>
      </w:r>
      <w:r>
        <w:rPr>
          <w:b/>
        </w:rPr>
        <w:t>4</w:t>
      </w:r>
      <w:r w:rsidRPr="00895015">
        <w:rPr>
          <w:b/>
        </w:rPr>
        <w:t>.</w:t>
      </w:r>
      <w:r w:rsidRPr="00895015">
        <w:rPr>
          <w:b/>
        </w:rPr>
        <w:tab/>
      </w:r>
      <w:r w:rsidR="00A41D5F">
        <w:t>Each Balancing Authority that is performing Overlap Regulation Service shall modify its Frequency Bias Setting in its ACE calculation, in order to represent the Frequency Bias Setting for the combined Balancing Authority Area, to be equivalent to either:</w:t>
      </w:r>
      <w:r w:rsidR="00A41D5F" w:rsidRPr="00471607">
        <w:t xml:space="preserve"> </w:t>
      </w:r>
    </w:p>
    <w:p w14:paraId="7A6107B1" w14:textId="77777777" w:rsidR="00A41D5F" w:rsidRPr="00A41D5F" w:rsidRDefault="00A41D5F" w:rsidP="00A41D5F">
      <w:pPr>
        <w:pStyle w:val="Requirement"/>
        <w:numPr>
          <w:ilvl w:val="1"/>
          <w:numId w:val="35"/>
        </w:numPr>
        <w:tabs>
          <w:tab w:val="clear" w:pos="1728"/>
          <w:tab w:val="num" w:pos="1726"/>
        </w:tabs>
        <w:autoSpaceDE w:val="0"/>
        <w:autoSpaceDN w:val="0"/>
        <w:adjustRightInd w:val="0"/>
        <w:spacing w:after="0"/>
        <w:ind w:left="1726"/>
        <w:rPr>
          <w:rFonts w:asciiTheme="minorHAnsi" w:hAnsiTheme="minorHAnsi"/>
          <w:sz w:val="22"/>
          <w:szCs w:val="22"/>
        </w:rPr>
      </w:pPr>
      <w:r w:rsidRPr="00A41D5F">
        <w:rPr>
          <w:rFonts w:asciiTheme="minorHAnsi" w:hAnsiTheme="minorHAnsi"/>
          <w:sz w:val="22"/>
          <w:szCs w:val="22"/>
        </w:rPr>
        <w:t>The sum of the Frequency Bias Settings as shown on FRS Form 1 and FRS Form 2 for the participating Balancing Authorities as validated by the ERO, or</w:t>
      </w:r>
    </w:p>
    <w:p w14:paraId="77710CB4" w14:textId="77777777" w:rsidR="00A41D5F" w:rsidRPr="00A41D5F" w:rsidRDefault="00A41D5F" w:rsidP="00A41D5F">
      <w:pPr>
        <w:pStyle w:val="Requirement"/>
        <w:tabs>
          <w:tab w:val="clear" w:pos="936"/>
        </w:tabs>
        <w:autoSpaceDE w:val="0"/>
        <w:autoSpaceDN w:val="0"/>
        <w:adjustRightInd w:val="0"/>
        <w:spacing w:after="0"/>
        <w:ind w:left="1726" w:firstLine="0"/>
        <w:rPr>
          <w:rFonts w:asciiTheme="minorHAnsi" w:hAnsiTheme="minorHAnsi"/>
          <w:sz w:val="22"/>
          <w:szCs w:val="22"/>
        </w:rPr>
      </w:pPr>
    </w:p>
    <w:p w14:paraId="47015BE3" w14:textId="77777777" w:rsidR="00A41D5F" w:rsidRPr="00A41D5F" w:rsidRDefault="00A41D5F" w:rsidP="00A41D5F">
      <w:pPr>
        <w:pStyle w:val="Requirement"/>
        <w:numPr>
          <w:ilvl w:val="1"/>
          <w:numId w:val="35"/>
        </w:numPr>
        <w:autoSpaceDE w:val="0"/>
        <w:autoSpaceDN w:val="0"/>
        <w:adjustRightInd w:val="0"/>
        <w:spacing w:after="0"/>
        <w:ind w:left="1726"/>
        <w:rPr>
          <w:rFonts w:asciiTheme="minorHAnsi" w:hAnsiTheme="minorHAnsi"/>
          <w:sz w:val="22"/>
          <w:szCs w:val="22"/>
        </w:rPr>
      </w:pPr>
      <w:r w:rsidRPr="00A41D5F">
        <w:rPr>
          <w:rFonts w:asciiTheme="minorHAnsi" w:hAnsiTheme="minorHAnsi"/>
          <w:sz w:val="22"/>
          <w:szCs w:val="22"/>
        </w:rPr>
        <w:t>The Frequency Bias Setting shown on FRS Form 1 and FRS Form 2 for the entirety of the participating Balancing Authorities’ Areas.</w:t>
      </w:r>
    </w:p>
    <w:p w14:paraId="1A2EEF1B" w14:textId="77777777" w:rsidR="00A41D5F" w:rsidRPr="00AB6920" w:rsidRDefault="00A41D5F" w:rsidP="00860D78">
      <w:pPr>
        <w:pStyle w:val="RequirementText"/>
        <w:rPr>
          <w:rFonts w:eastAsia="Calibri"/>
          <w:color w:val="000000"/>
        </w:rPr>
      </w:pPr>
    </w:p>
    <w:p w14:paraId="159797E8" w14:textId="77777777" w:rsidR="00860D78" w:rsidRDefault="00860D78" w:rsidP="00860D78">
      <w:pPr>
        <w:rPr>
          <w:rFonts w:asciiTheme="minorHAnsi" w:hAnsiTheme="minorHAnsi" w:cs="Times New Roman"/>
          <w:b/>
        </w:rPr>
      </w:pPr>
    </w:p>
    <w:p w14:paraId="73AB627D" w14:textId="77777777" w:rsidR="00860D78" w:rsidRPr="00AB6920" w:rsidRDefault="00860D78" w:rsidP="00860D78">
      <w:pPr>
        <w:pStyle w:val="RequirementText"/>
        <w:rPr>
          <w:rFonts w:eastAsia="Calibri"/>
          <w:color w:val="000000"/>
        </w:rPr>
      </w:pPr>
      <w:r w:rsidRPr="00895015">
        <w:rPr>
          <w:b/>
          <w:bCs/>
        </w:rPr>
        <w:t>M</w:t>
      </w:r>
      <w:r>
        <w:rPr>
          <w:b/>
          <w:bCs/>
        </w:rPr>
        <w:t>4</w:t>
      </w:r>
      <w:r w:rsidRPr="00895015">
        <w:rPr>
          <w:b/>
          <w:bCs/>
        </w:rPr>
        <w:t>.</w:t>
      </w:r>
      <w:r>
        <w:rPr>
          <w:b/>
          <w:bCs/>
        </w:rPr>
        <w:tab/>
      </w:r>
      <w:r w:rsidR="00A41D5F" w:rsidRPr="00A41D5F">
        <w:t>The</w:t>
      </w:r>
      <w:r w:rsidR="00A41D5F">
        <w:rPr>
          <w:b/>
          <w:bCs/>
        </w:rPr>
        <w:t xml:space="preserve"> </w:t>
      </w:r>
      <w:r w:rsidRPr="00032B6C">
        <w:t xml:space="preserve">Balancing Authority shall have evidence such as a dated operating log, database or list in hard copy or electronic format showing </w:t>
      </w:r>
      <w:r w:rsidRPr="007B2AC9">
        <w:rPr>
          <w:rFonts w:cs="Arial"/>
        </w:rPr>
        <w:t xml:space="preserve">that when it performed Overlap Regulation Service, it modified its Frequency Bias Setting in its ACE calculation </w:t>
      </w:r>
      <w:r>
        <w:rPr>
          <w:rFonts w:cs="Arial"/>
        </w:rPr>
        <w:t xml:space="preserve">as </w:t>
      </w:r>
      <w:r w:rsidRPr="007B2AC9">
        <w:rPr>
          <w:rFonts w:cs="Arial"/>
        </w:rPr>
        <w:t>specified in Requirement R4</w:t>
      </w:r>
      <w:r w:rsidRPr="00032B6C">
        <w:t xml:space="preserve"> </w:t>
      </w:r>
      <w:r>
        <w:t xml:space="preserve">to </w:t>
      </w:r>
      <w:r w:rsidRPr="00032B6C">
        <w:t>demonstrate compliance with Requirement R4.</w:t>
      </w:r>
    </w:p>
    <w:p w14:paraId="10EE52FE" w14:textId="77777777" w:rsidR="00860D78" w:rsidRPr="006C43BC" w:rsidRDefault="00860D78" w:rsidP="00860D78">
      <w:pPr>
        <w:widowControl w:val="0"/>
        <w:tabs>
          <w:tab w:val="left" w:pos="0"/>
        </w:tabs>
        <w:rPr>
          <w:rFonts w:asciiTheme="minorHAnsi" w:hAnsiTheme="minorHAnsi" w:cs="Times New Roman"/>
          <w:b/>
          <w:bCs/>
        </w:rPr>
      </w:pPr>
    </w:p>
    <w:p w14:paraId="21F29E3C" w14:textId="77777777" w:rsidR="00994598" w:rsidRDefault="00994598" w:rsidP="00994598">
      <w:pPr>
        <w:widowControl w:val="0"/>
        <w:tabs>
          <w:tab w:val="left" w:pos="0"/>
        </w:tabs>
        <w:rPr>
          <w:rFonts w:asciiTheme="minorHAnsi" w:hAnsiTheme="minorHAnsi" w:cs="Times New Roman"/>
          <w:b/>
          <w:bCs/>
        </w:rPr>
      </w:pPr>
      <w:r>
        <w:rPr>
          <w:rFonts w:asciiTheme="minorHAnsi" w:hAnsiTheme="minorHAnsi" w:cs="Times New Roman"/>
          <w:b/>
          <w:bCs/>
        </w:rPr>
        <w:t xml:space="preserve">Question: </w:t>
      </w:r>
      <w:r w:rsidRPr="00A90502">
        <w:rPr>
          <w:rFonts w:asciiTheme="minorHAnsi" w:hAnsiTheme="minorHAnsi" w:cs="Times New Roman"/>
          <w:bCs/>
        </w:rPr>
        <w:t xml:space="preserve">Is the </w:t>
      </w:r>
      <w:r w:rsidR="00A90502">
        <w:rPr>
          <w:rFonts w:asciiTheme="minorHAnsi" w:hAnsiTheme="minorHAnsi" w:cs="Times New Roman"/>
          <w:bCs/>
        </w:rPr>
        <w:t>entity</w:t>
      </w:r>
      <w:r w:rsidRPr="00A90502">
        <w:rPr>
          <w:rFonts w:asciiTheme="minorHAnsi" w:hAnsiTheme="minorHAnsi" w:cs="Times New Roman"/>
          <w:bCs/>
        </w:rPr>
        <w:t xml:space="preserve"> performing Overlap Regulation Service?</w:t>
      </w:r>
    </w:p>
    <w:p w14:paraId="73AD33F8" w14:textId="77777777" w:rsidR="00994598" w:rsidRDefault="00D20938" w:rsidP="00994598">
      <w:pPr>
        <w:widowControl w:val="0"/>
        <w:tabs>
          <w:tab w:val="left" w:pos="0"/>
        </w:tabs>
        <w:rPr>
          <w:rFonts w:asciiTheme="minorHAnsi" w:hAnsiTheme="minorHAnsi" w:cs="Times New Roman"/>
        </w:rPr>
      </w:pPr>
      <w:sdt>
        <w:sdtPr>
          <w:rPr>
            <w:rFonts w:asciiTheme="minorHAnsi" w:hAnsiTheme="minorHAnsi" w:cs="Times New Roman"/>
          </w:rPr>
          <w:id w:val="1678466400"/>
          <w14:checkbox>
            <w14:checked w14:val="0"/>
            <w14:checkedState w14:val="2612" w14:font="MS Gothic"/>
            <w14:uncheckedState w14:val="2610" w14:font="MS Gothic"/>
          </w14:checkbox>
        </w:sdtPr>
        <w:sdtEndPr/>
        <w:sdtContent>
          <w:r w:rsidR="00994598">
            <w:rPr>
              <w:rFonts w:ascii="MS Gothic" w:eastAsia="MS Gothic" w:hAnsi="MS Gothic" w:cs="Times New Roman" w:hint="eastAsia"/>
            </w:rPr>
            <w:t>☐</w:t>
          </w:r>
        </w:sdtContent>
      </w:sdt>
      <w:r w:rsidR="00994598" w:rsidRPr="00B879E6">
        <w:rPr>
          <w:rFonts w:asciiTheme="minorHAnsi" w:hAnsiTheme="minorHAnsi" w:cs="Times New Roman"/>
        </w:rPr>
        <w:t xml:space="preserve"> Yes   </w:t>
      </w:r>
      <w:sdt>
        <w:sdtPr>
          <w:rPr>
            <w:rFonts w:asciiTheme="minorHAnsi" w:hAnsiTheme="minorHAnsi" w:cs="Times New Roman"/>
          </w:rPr>
          <w:id w:val="2141922431"/>
          <w14:checkbox>
            <w14:checked w14:val="0"/>
            <w14:checkedState w14:val="2612" w14:font="MS Gothic"/>
            <w14:uncheckedState w14:val="2610" w14:font="MS Gothic"/>
          </w14:checkbox>
        </w:sdtPr>
        <w:sdtEndPr/>
        <w:sdtContent>
          <w:r w:rsidR="00994598">
            <w:rPr>
              <w:rFonts w:ascii="MS Gothic" w:eastAsia="MS Gothic" w:hAnsi="MS Gothic" w:cs="Times New Roman" w:hint="eastAsia"/>
            </w:rPr>
            <w:t>☐</w:t>
          </w:r>
        </w:sdtContent>
      </w:sdt>
      <w:r w:rsidR="00994598" w:rsidRPr="00B879E6">
        <w:rPr>
          <w:rFonts w:asciiTheme="minorHAnsi" w:hAnsiTheme="minorHAnsi" w:cs="Times New Roman"/>
        </w:rPr>
        <w:t xml:space="preserve"> No</w:t>
      </w:r>
    </w:p>
    <w:p w14:paraId="56AF9892" w14:textId="77777777" w:rsidR="00EC2E88" w:rsidRPr="00EC2E88" w:rsidRDefault="00EC2E88" w:rsidP="00EC2E88">
      <w:pPr>
        <w:rPr>
          <w:rFonts w:asciiTheme="minorHAnsi" w:hAnsiTheme="minorHAnsi" w:cs="Times New Roman"/>
          <w:bCs/>
        </w:rPr>
      </w:pPr>
      <w:r w:rsidRPr="00EC2E88">
        <w:rPr>
          <w:rFonts w:asciiTheme="minorHAnsi" w:hAnsiTheme="minorHAnsi" w:cs="Times New Roman"/>
          <w:bCs/>
        </w:rPr>
        <w:t>If Answer is No to any of the above, how was this determination ascertained to demonstrate that the requirement is not applicable.  If Yes, provide evidence as listed below.</w:t>
      </w:r>
    </w:p>
    <w:p w14:paraId="297CED09" w14:textId="77777777" w:rsidR="00EC2E88" w:rsidRDefault="00EC2E88" w:rsidP="00994598">
      <w:pPr>
        <w:widowControl w:val="0"/>
        <w:tabs>
          <w:tab w:val="left" w:pos="0"/>
        </w:tabs>
        <w:rPr>
          <w:rFonts w:asciiTheme="minorHAnsi" w:hAnsiTheme="minorHAnsi" w:cs="Times New Roman"/>
          <w:b/>
          <w:bCs/>
        </w:rPr>
      </w:pPr>
    </w:p>
    <w:p w14:paraId="389E3D80" w14:textId="77777777" w:rsidR="00994598" w:rsidRDefault="00994598" w:rsidP="00994598">
      <w:pPr>
        <w:widowControl w:val="0"/>
        <w:shd w:val="clear" w:color="auto" w:fill="CDFFCD"/>
        <w:jc w:val="both"/>
        <w:rPr>
          <w:rFonts w:asciiTheme="minorHAnsi" w:hAnsiTheme="minorHAnsi" w:cs="Times New Roman"/>
          <w:bCs/>
          <w:color w:val="auto"/>
          <w:sz w:val="22"/>
          <w:szCs w:val="22"/>
        </w:rPr>
      </w:pPr>
    </w:p>
    <w:p w14:paraId="29AA1910" w14:textId="77777777" w:rsidR="00994598" w:rsidRPr="00705BB3" w:rsidRDefault="00994598" w:rsidP="00994598">
      <w:pPr>
        <w:widowControl w:val="0"/>
        <w:shd w:val="clear" w:color="auto" w:fill="CDFFCD"/>
        <w:jc w:val="both"/>
        <w:rPr>
          <w:rFonts w:asciiTheme="minorHAnsi" w:hAnsiTheme="minorHAnsi" w:cs="Times New Roman"/>
          <w:bCs/>
          <w:color w:val="auto"/>
          <w:sz w:val="22"/>
          <w:szCs w:val="22"/>
        </w:rPr>
      </w:pPr>
    </w:p>
    <w:p w14:paraId="7D90522D" w14:textId="77777777" w:rsidR="00994598" w:rsidRDefault="00994598" w:rsidP="00860D78">
      <w:pPr>
        <w:widowControl w:val="0"/>
        <w:rPr>
          <w:rFonts w:asciiTheme="minorHAnsi" w:hAnsiTheme="minorHAnsi" w:cs="Times New Roman"/>
          <w:b/>
          <w:bCs/>
        </w:rPr>
      </w:pPr>
    </w:p>
    <w:p w14:paraId="24AD809C" w14:textId="77777777" w:rsidR="00860D78" w:rsidRPr="006C43BC" w:rsidRDefault="00860D78" w:rsidP="00860D7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2BA8AE" w14:textId="77777777" w:rsidR="00860D78" w:rsidRPr="00A5228E" w:rsidRDefault="00860D78" w:rsidP="00860D7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8F2E40B" w14:textId="77777777" w:rsidR="00860D78" w:rsidRPr="006C43BC" w:rsidRDefault="00860D78" w:rsidP="00860D7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2342C0"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38C4A7E7" w14:textId="77777777" w:rsidR="00860D78" w:rsidRPr="00705BB3" w:rsidRDefault="00860D78" w:rsidP="00860D78">
      <w:pPr>
        <w:widowControl w:val="0"/>
        <w:shd w:val="clear" w:color="auto" w:fill="CDFFCD"/>
        <w:jc w:val="both"/>
        <w:rPr>
          <w:rFonts w:asciiTheme="minorHAnsi" w:hAnsiTheme="minorHAnsi" w:cs="Times New Roman"/>
          <w:bCs/>
          <w:color w:val="auto"/>
          <w:sz w:val="22"/>
          <w:szCs w:val="22"/>
        </w:rPr>
      </w:pPr>
    </w:p>
    <w:p w14:paraId="6B6A0ED3" w14:textId="77777777" w:rsidR="00860D78" w:rsidRPr="006C43BC" w:rsidRDefault="00860D78" w:rsidP="00860D78">
      <w:pPr>
        <w:widowControl w:val="0"/>
        <w:spacing w:line="266" w:lineRule="exact"/>
        <w:rPr>
          <w:rFonts w:asciiTheme="minorHAnsi" w:hAnsiTheme="minorHAnsi" w:cs="Times New Roman"/>
          <w:b/>
          <w:bCs/>
        </w:rPr>
      </w:pPr>
    </w:p>
    <w:p w14:paraId="5EC7A08C" w14:textId="77777777" w:rsidR="00860D78" w:rsidRPr="006C43BC" w:rsidRDefault="00860D78" w:rsidP="00860D78">
      <w:pPr>
        <w:pStyle w:val="RqtSection"/>
        <w:rPr>
          <w:rFonts w:cstheme="minorHAnsi"/>
          <w:i/>
          <w:iCs/>
        </w:rPr>
      </w:pPr>
      <w:r>
        <w:t>Evidence Requested</w:t>
      </w:r>
      <w:r w:rsidRPr="006C43BC">
        <w:t>:</w:t>
      </w:r>
    </w:p>
    <w:tbl>
      <w:tblPr>
        <w:tblStyle w:val="TableGrid"/>
        <w:tblW w:w="0" w:type="auto"/>
        <w:shd w:val="clear" w:color="auto" w:fill="DCDCFF"/>
        <w:tblLook w:val="04A0" w:firstRow="1" w:lastRow="0" w:firstColumn="1" w:lastColumn="0" w:noHBand="0" w:noVBand="1"/>
      </w:tblPr>
      <w:tblGrid>
        <w:gridCol w:w="10790"/>
      </w:tblGrid>
      <w:tr w:rsidR="00860D78" w:rsidRPr="006C43BC" w14:paraId="2B022374" w14:textId="77777777" w:rsidTr="00CD18E5">
        <w:tc>
          <w:tcPr>
            <w:tcW w:w="11016" w:type="dxa"/>
            <w:shd w:val="clear" w:color="auto" w:fill="DCDCFF"/>
          </w:tcPr>
          <w:p w14:paraId="2B670A48" w14:textId="77777777" w:rsidR="00860D78" w:rsidRPr="00705BB3" w:rsidRDefault="00860D78" w:rsidP="00CD18E5">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60D78" w:rsidRPr="00676D1E" w14:paraId="67BF157E" w14:textId="77777777" w:rsidTr="00CD18E5">
        <w:tc>
          <w:tcPr>
            <w:tcW w:w="11016" w:type="dxa"/>
            <w:shd w:val="clear" w:color="auto" w:fill="DCDCFF"/>
          </w:tcPr>
          <w:p w14:paraId="0C16F4EE" w14:textId="77777777" w:rsidR="00860D78" w:rsidRPr="00A90502" w:rsidRDefault="00417A89" w:rsidP="00CC61C7">
            <w:pPr>
              <w:widowControl w:val="0"/>
              <w:jc w:val="both"/>
              <w:rPr>
                <w:rFonts w:asciiTheme="minorHAnsi" w:hAnsiTheme="minorHAnsi" w:cs="Times New Roman"/>
                <w:color w:val="auto"/>
                <w:sz w:val="22"/>
                <w:szCs w:val="22"/>
              </w:rPr>
            </w:pPr>
            <w:r w:rsidRPr="00A90502">
              <w:rPr>
                <w:rFonts w:asciiTheme="minorHAnsi" w:hAnsiTheme="minorHAnsi"/>
                <w:sz w:val="22"/>
                <w:szCs w:val="22"/>
              </w:rPr>
              <w:t xml:space="preserve">Dated operating log, database or list in hard copy or electronic format showing that when </w:t>
            </w:r>
            <w:r w:rsidR="00CC61C7" w:rsidRPr="00A90502">
              <w:rPr>
                <w:rFonts w:asciiTheme="minorHAnsi" w:hAnsiTheme="minorHAnsi"/>
                <w:sz w:val="22"/>
                <w:szCs w:val="22"/>
              </w:rPr>
              <w:t>the Balancing Authority</w:t>
            </w:r>
            <w:r w:rsidRPr="00A90502">
              <w:rPr>
                <w:rFonts w:asciiTheme="minorHAnsi" w:hAnsiTheme="minorHAnsi"/>
                <w:sz w:val="22"/>
                <w:szCs w:val="22"/>
              </w:rPr>
              <w:t xml:space="preserve"> performed Overlap Regulation Service, that it modified its Frequency Bias Setting </w:t>
            </w:r>
            <w:r w:rsidR="00CC61C7" w:rsidRPr="00A90502">
              <w:rPr>
                <w:rFonts w:asciiTheme="minorHAnsi" w:hAnsiTheme="minorHAnsi"/>
                <w:sz w:val="22"/>
                <w:szCs w:val="22"/>
              </w:rPr>
              <w:t>of</w:t>
            </w:r>
            <w:r w:rsidRPr="00A90502">
              <w:rPr>
                <w:rFonts w:asciiTheme="minorHAnsi" w:hAnsiTheme="minorHAnsi"/>
                <w:sz w:val="22"/>
                <w:szCs w:val="22"/>
              </w:rPr>
              <w:t xml:space="preserve"> its ACE calculation in its Energy Management System </w:t>
            </w:r>
            <w:r w:rsidR="00CC61C7" w:rsidRPr="00A90502">
              <w:rPr>
                <w:rFonts w:asciiTheme="minorHAnsi" w:hAnsiTheme="minorHAnsi"/>
                <w:sz w:val="22"/>
                <w:szCs w:val="22"/>
              </w:rPr>
              <w:t>as specified in R4.</w:t>
            </w:r>
          </w:p>
        </w:tc>
      </w:tr>
    </w:tbl>
    <w:p w14:paraId="28A8641B" w14:textId="77777777" w:rsidR="00860D78" w:rsidRDefault="00860D78" w:rsidP="00860D78">
      <w:pPr>
        <w:widowControl w:val="0"/>
        <w:spacing w:line="266" w:lineRule="exact"/>
        <w:rPr>
          <w:rFonts w:asciiTheme="minorHAnsi" w:hAnsiTheme="minorHAnsi" w:cs="Times New Roman"/>
          <w:b/>
          <w:bCs/>
          <w:color w:val="auto"/>
        </w:rPr>
      </w:pPr>
    </w:p>
    <w:p w14:paraId="5F1537C6" w14:textId="77777777" w:rsidR="00860D78" w:rsidRPr="006C43BC" w:rsidRDefault="00860D78" w:rsidP="00860D7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60D78" w:rsidRPr="00812336" w14:paraId="250806F2" w14:textId="77777777" w:rsidTr="00CD18E5">
        <w:tc>
          <w:tcPr>
            <w:tcW w:w="10995" w:type="dxa"/>
            <w:gridSpan w:val="6"/>
            <w:shd w:val="clear" w:color="auto" w:fill="DCDCFF"/>
            <w:vAlign w:val="bottom"/>
          </w:tcPr>
          <w:p w14:paraId="4C098A36" w14:textId="77777777" w:rsidR="00860D78" w:rsidRPr="00812336" w:rsidRDefault="00860D78" w:rsidP="00CD18E5">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60D78" w:rsidRPr="00812336" w14:paraId="61E112D8" w14:textId="77777777" w:rsidTr="00CD18E5">
        <w:tc>
          <w:tcPr>
            <w:tcW w:w="2340" w:type="dxa"/>
            <w:shd w:val="clear" w:color="auto" w:fill="DCDCFF"/>
            <w:vAlign w:val="bottom"/>
          </w:tcPr>
          <w:p w14:paraId="3FFF36C6"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E520FF"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D2FB306"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F3C598"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7F03EF2"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BA4E0" w14:textId="77777777" w:rsidR="00860D78" w:rsidRPr="00812336" w:rsidRDefault="00860D78" w:rsidP="00CD18E5">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60D78" w:rsidRPr="00705BB3" w14:paraId="0CB226C7" w14:textId="77777777" w:rsidTr="00CD18E5">
        <w:tc>
          <w:tcPr>
            <w:tcW w:w="2340" w:type="dxa"/>
            <w:shd w:val="clear" w:color="auto" w:fill="CDFFCD"/>
          </w:tcPr>
          <w:p w14:paraId="129CD0C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01E96A"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56444C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B03648"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1F1869"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F84D1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4FAF9DD0" w14:textId="77777777" w:rsidTr="00CD18E5">
        <w:tc>
          <w:tcPr>
            <w:tcW w:w="2340" w:type="dxa"/>
            <w:shd w:val="clear" w:color="auto" w:fill="CDFFCD"/>
          </w:tcPr>
          <w:p w14:paraId="2986556B"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187BB65"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2CDD24"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72CAAE9"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A577CB"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1F1AE12"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r w:rsidR="00860D78" w:rsidRPr="00705BB3" w14:paraId="43F56BF7" w14:textId="77777777" w:rsidTr="00CD18E5">
        <w:tc>
          <w:tcPr>
            <w:tcW w:w="2340" w:type="dxa"/>
            <w:shd w:val="clear" w:color="auto" w:fill="CDFFCD"/>
          </w:tcPr>
          <w:p w14:paraId="1F46140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7AED64"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F1EC8C"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0C7AD1"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D09A76"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C28857" w14:textId="77777777" w:rsidR="00860D78" w:rsidRPr="00705BB3" w:rsidRDefault="00860D78" w:rsidP="00CD18E5">
            <w:pPr>
              <w:autoSpaceDE/>
              <w:autoSpaceDN/>
              <w:adjustRightInd/>
              <w:jc w:val="both"/>
              <w:rPr>
                <w:rFonts w:asciiTheme="minorHAnsi" w:hAnsiTheme="minorHAnsi" w:cs="Times New Roman"/>
                <w:color w:val="auto"/>
                <w:sz w:val="22"/>
                <w:szCs w:val="22"/>
              </w:rPr>
            </w:pPr>
          </w:p>
        </w:tc>
      </w:tr>
    </w:tbl>
    <w:p w14:paraId="393BADF6" w14:textId="77777777" w:rsidR="00860D78" w:rsidRPr="006C43BC" w:rsidRDefault="00860D78" w:rsidP="00860D78">
      <w:pPr>
        <w:widowControl w:val="0"/>
        <w:rPr>
          <w:rFonts w:asciiTheme="minorHAnsi" w:hAnsiTheme="minorHAnsi" w:cs="Times New Roman"/>
        </w:rPr>
      </w:pPr>
    </w:p>
    <w:p w14:paraId="418D77EE" w14:textId="77777777" w:rsidR="00860D78" w:rsidRPr="006C43BC" w:rsidRDefault="00860D78" w:rsidP="00860D7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60D78" w:rsidRPr="00705BB3" w14:paraId="60DEE2E9" w14:textId="77777777" w:rsidTr="00CD18E5">
        <w:tc>
          <w:tcPr>
            <w:tcW w:w="11016" w:type="dxa"/>
            <w:shd w:val="clear" w:color="auto" w:fill="auto"/>
          </w:tcPr>
          <w:p w14:paraId="6B3EBCD3" w14:textId="77777777" w:rsidR="00860D78" w:rsidRPr="00705BB3" w:rsidRDefault="00860D78" w:rsidP="00CD18E5">
            <w:pPr>
              <w:widowControl w:val="0"/>
              <w:rPr>
                <w:rFonts w:asciiTheme="minorHAnsi" w:hAnsiTheme="minorHAnsi" w:cs="Times New Roman"/>
                <w:sz w:val="22"/>
                <w:szCs w:val="22"/>
              </w:rPr>
            </w:pPr>
          </w:p>
        </w:tc>
      </w:tr>
      <w:tr w:rsidR="00860D78" w:rsidRPr="00705BB3" w14:paraId="4F7EA948" w14:textId="77777777" w:rsidTr="00CD18E5">
        <w:tc>
          <w:tcPr>
            <w:tcW w:w="11016" w:type="dxa"/>
            <w:shd w:val="clear" w:color="auto" w:fill="auto"/>
          </w:tcPr>
          <w:p w14:paraId="61B3F303" w14:textId="77777777" w:rsidR="00860D78" w:rsidRPr="00705BB3" w:rsidRDefault="00860D78" w:rsidP="00CD18E5">
            <w:pPr>
              <w:widowControl w:val="0"/>
              <w:rPr>
                <w:rFonts w:asciiTheme="minorHAnsi" w:hAnsiTheme="minorHAnsi" w:cs="Times New Roman"/>
                <w:sz w:val="22"/>
                <w:szCs w:val="22"/>
              </w:rPr>
            </w:pPr>
          </w:p>
        </w:tc>
      </w:tr>
      <w:tr w:rsidR="00860D78" w:rsidRPr="00705BB3" w14:paraId="7C634B94" w14:textId="77777777" w:rsidTr="00CD18E5">
        <w:tc>
          <w:tcPr>
            <w:tcW w:w="11016" w:type="dxa"/>
            <w:shd w:val="clear" w:color="auto" w:fill="auto"/>
          </w:tcPr>
          <w:p w14:paraId="49311E46" w14:textId="77777777" w:rsidR="00860D78" w:rsidRPr="00705BB3" w:rsidRDefault="00860D78" w:rsidP="00CD18E5">
            <w:pPr>
              <w:widowControl w:val="0"/>
              <w:rPr>
                <w:rFonts w:asciiTheme="minorHAnsi" w:hAnsiTheme="minorHAnsi" w:cs="Times New Roman"/>
                <w:sz w:val="22"/>
                <w:szCs w:val="22"/>
              </w:rPr>
            </w:pPr>
          </w:p>
        </w:tc>
      </w:tr>
    </w:tbl>
    <w:p w14:paraId="0857590A" w14:textId="77777777" w:rsidR="00CC61C7" w:rsidRPr="006C43BC" w:rsidRDefault="00CC61C7" w:rsidP="00860D78">
      <w:pPr>
        <w:widowControl w:val="0"/>
        <w:rPr>
          <w:rFonts w:asciiTheme="minorHAnsi" w:hAnsiTheme="minorHAnsi" w:cs="Times New Roman"/>
        </w:rPr>
      </w:pPr>
    </w:p>
    <w:p w14:paraId="19FF9A3E" w14:textId="3AB0D8E9" w:rsidR="00860D78" w:rsidRPr="00722443" w:rsidRDefault="00860D78" w:rsidP="00860D7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14E1E">
        <w:t>BAL-003-1.1</w:t>
      </w:r>
      <w:r w:rsidRPr="00F548BE">
        <w:t>, R</w:t>
      </w:r>
      <w:r w:rsidR="00A41D5F">
        <w:t>4</w:t>
      </w:r>
    </w:p>
    <w:p w14:paraId="7DCD0C8B" w14:textId="77777777" w:rsidR="00860D78" w:rsidRPr="006C43BC" w:rsidRDefault="00860D78" w:rsidP="00860D7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17A89" w:rsidRPr="00705BB3" w14:paraId="1F4428BA" w14:textId="77777777" w:rsidTr="00CD18E5">
        <w:tc>
          <w:tcPr>
            <w:tcW w:w="378" w:type="dxa"/>
          </w:tcPr>
          <w:p w14:paraId="3E673066" w14:textId="77777777" w:rsidR="00417A89" w:rsidRPr="00705BB3" w:rsidRDefault="00417A89"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7B8954B" w14:textId="77777777" w:rsidR="00417A89" w:rsidRPr="00A90502" w:rsidRDefault="006C7D88" w:rsidP="00A90502">
            <w:pPr>
              <w:widowControl w:val="0"/>
              <w:tabs>
                <w:tab w:val="left" w:pos="0"/>
                <w:tab w:val="left" w:pos="900"/>
                <w:tab w:val="left" w:pos="6360"/>
              </w:tabs>
              <w:rPr>
                <w:rFonts w:asciiTheme="minorHAnsi" w:hAnsiTheme="minorHAnsi" w:cs="Times New Roman"/>
                <w:color w:val="auto"/>
              </w:rPr>
            </w:pPr>
            <w:r w:rsidRPr="00A90502">
              <w:rPr>
                <w:rFonts w:asciiTheme="minorHAnsi" w:hAnsiTheme="minorHAnsi" w:cs="Times New Roman"/>
                <w:color w:val="auto"/>
              </w:rPr>
              <w:t xml:space="preserve">Verify </w:t>
            </w:r>
            <w:r w:rsidR="00CC61C7" w:rsidRPr="00A90502">
              <w:rPr>
                <w:rFonts w:asciiTheme="minorHAnsi" w:hAnsiTheme="minorHAnsi" w:cs="Times New Roman"/>
                <w:color w:val="auto"/>
              </w:rPr>
              <w:t xml:space="preserve">that the applicable </w:t>
            </w:r>
            <w:r w:rsidR="00A90502">
              <w:rPr>
                <w:rFonts w:asciiTheme="minorHAnsi" w:hAnsiTheme="minorHAnsi" w:cs="Times New Roman"/>
                <w:color w:val="auto"/>
              </w:rPr>
              <w:t>entity</w:t>
            </w:r>
            <w:r w:rsidRPr="00A90502">
              <w:rPr>
                <w:rFonts w:asciiTheme="minorHAnsi" w:hAnsiTheme="minorHAnsi" w:cs="Times New Roman"/>
                <w:color w:val="auto"/>
              </w:rPr>
              <w:t xml:space="preserve"> ACE calculation Frequency Bias Setting </w:t>
            </w:r>
            <w:r w:rsidR="00CC61C7" w:rsidRPr="00A90502">
              <w:rPr>
                <w:rFonts w:asciiTheme="minorHAnsi" w:hAnsiTheme="minorHAnsi" w:cs="Times New Roman"/>
                <w:color w:val="auto"/>
              </w:rPr>
              <w:t xml:space="preserve">represents the Frequency Bias Setting </w:t>
            </w:r>
            <w:r w:rsidRPr="00A90502">
              <w:rPr>
                <w:rFonts w:asciiTheme="minorHAnsi" w:hAnsiTheme="minorHAnsi" w:cs="Times New Roman"/>
                <w:color w:val="auto"/>
              </w:rPr>
              <w:t xml:space="preserve">for the combined Balancing </w:t>
            </w:r>
            <w:r w:rsidR="00CC61C7" w:rsidRPr="00A90502">
              <w:rPr>
                <w:rFonts w:asciiTheme="minorHAnsi" w:hAnsiTheme="minorHAnsi" w:cs="Times New Roman"/>
                <w:color w:val="auto"/>
              </w:rPr>
              <w:t>Authority and is equivalent to either:</w:t>
            </w:r>
          </w:p>
        </w:tc>
      </w:tr>
      <w:tr w:rsidR="00417A89" w:rsidRPr="00705BB3" w14:paraId="5C594A76" w14:textId="77777777" w:rsidTr="00CD18E5">
        <w:tc>
          <w:tcPr>
            <w:tcW w:w="378" w:type="dxa"/>
          </w:tcPr>
          <w:p w14:paraId="14DB302E" w14:textId="77777777" w:rsidR="00417A89" w:rsidRPr="00705BB3" w:rsidRDefault="00417A89"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7D40890" w14:textId="77777777" w:rsidR="00417A89" w:rsidRPr="00A90502" w:rsidRDefault="00CC61C7" w:rsidP="00414E1E">
            <w:pPr>
              <w:pStyle w:val="Requirement"/>
              <w:tabs>
                <w:tab w:val="clear" w:pos="936"/>
              </w:tabs>
              <w:autoSpaceDE w:val="0"/>
              <w:autoSpaceDN w:val="0"/>
              <w:adjustRightInd w:val="0"/>
              <w:spacing w:after="0"/>
              <w:ind w:left="0" w:firstLine="0"/>
              <w:rPr>
                <w:rFonts w:asciiTheme="minorHAnsi" w:hAnsiTheme="minorHAnsi"/>
              </w:rPr>
            </w:pPr>
            <w:r w:rsidRPr="00A90502">
              <w:rPr>
                <w:rFonts w:asciiTheme="minorHAnsi" w:hAnsiTheme="minorHAnsi"/>
              </w:rPr>
              <w:t>The sum of the Frequency Bias Settings as shown on FRS Form 1 and FRS Form 2 for the participating Balancing Authorities as validated by the ERO, or</w:t>
            </w:r>
          </w:p>
        </w:tc>
      </w:tr>
      <w:tr w:rsidR="00417A89" w:rsidRPr="00705BB3" w14:paraId="42DE82BB" w14:textId="77777777" w:rsidTr="00CD18E5">
        <w:tc>
          <w:tcPr>
            <w:tcW w:w="378" w:type="dxa"/>
          </w:tcPr>
          <w:p w14:paraId="688A7C03" w14:textId="77777777" w:rsidR="00417A89" w:rsidRPr="00705BB3" w:rsidRDefault="00417A89" w:rsidP="00CD18E5">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3C4758E" w14:textId="77777777" w:rsidR="00417A89" w:rsidRPr="00A90502" w:rsidRDefault="00CC61C7" w:rsidP="00414E1E">
            <w:pPr>
              <w:pStyle w:val="Requirement"/>
              <w:tabs>
                <w:tab w:val="clear" w:pos="936"/>
              </w:tabs>
              <w:autoSpaceDE w:val="0"/>
              <w:autoSpaceDN w:val="0"/>
              <w:adjustRightInd w:val="0"/>
              <w:spacing w:after="0"/>
              <w:ind w:left="0" w:firstLine="0"/>
              <w:rPr>
                <w:rFonts w:asciiTheme="minorHAnsi" w:hAnsiTheme="minorHAnsi"/>
              </w:rPr>
            </w:pPr>
            <w:r w:rsidRPr="00A90502">
              <w:rPr>
                <w:rFonts w:asciiTheme="minorHAnsi" w:hAnsiTheme="minorHAnsi"/>
              </w:rPr>
              <w:t>The Frequency Bias Setting shown on FRS Form 1 and FRS Form 2 for the entirety of the participating Balancing Authorities’ Areas.</w:t>
            </w:r>
          </w:p>
        </w:tc>
      </w:tr>
      <w:tr w:rsidR="00417A89" w:rsidRPr="006C43BC" w14:paraId="4E8695B4" w14:textId="77777777" w:rsidTr="00CD18E5">
        <w:tc>
          <w:tcPr>
            <w:tcW w:w="11016" w:type="dxa"/>
            <w:gridSpan w:val="2"/>
            <w:shd w:val="clear" w:color="auto" w:fill="DCDCFF"/>
          </w:tcPr>
          <w:p w14:paraId="6D4A17F9" w14:textId="200EDB32" w:rsidR="00417A89" w:rsidRPr="006C43BC" w:rsidRDefault="00417A89" w:rsidP="00B030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2211B">
              <w:rPr>
                <w:rFonts w:asciiTheme="minorHAnsi" w:hAnsiTheme="minorHAnsi" w:cs="Times New Roman"/>
                <w:bCs/>
                <w:color w:val="auto"/>
              </w:rPr>
              <w:t>See the attached Implementation Plan Timeline in the Additional Information section of this RSAW for more details.</w:t>
            </w:r>
            <w:r w:rsidR="00CC61C7">
              <w:rPr>
                <w:rFonts w:asciiTheme="minorHAnsi" w:hAnsiTheme="minorHAnsi" w:cs="Times New Roman"/>
                <w:bCs/>
                <w:color w:val="auto"/>
              </w:rPr>
              <w:t xml:space="preserve"> </w:t>
            </w:r>
          </w:p>
        </w:tc>
      </w:tr>
    </w:tbl>
    <w:p w14:paraId="1C2A0A1C" w14:textId="77777777" w:rsidR="00860D78" w:rsidRPr="006C43BC" w:rsidRDefault="00860D78" w:rsidP="00860D78">
      <w:pPr>
        <w:widowControl w:val="0"/>
        <w:tabs>
          <w:tab w:val="left" w:pos="0"/>
        </w:tabs>
        <w:rPr>
          <w:rFonts w:asciiTheme="minorHAnsi" w:hAnsiTheme="minorHAnsi" w:cs="Times New Roman"/>
          <w:b/>
          <w:bCs/>
        </w:rPr>
      </w:pPr>
    </w:p>
    <w:p w14:paraId="13D2A758" w14:textId="77777777" w:rsidR="00860D78" w:rsidRDefault="00860D78" w:rsidP="00860D78">
      <w:pPr>
        <w:autoSpaceDE/>
        <w:autoSpaceDN/>
        <w:adjustRightInd/>
        <w:rPr>
          <w:rFonts w:asciiTheme="minorHAnsi" w:hAnsiTheme="minorHAnsi" w:cs="Times New Roman"/>
          <w:b/>
          <w:u w:val="single"/>
        </w:rPr>
      </w:pPr>
    </w:p>
    <w:p w14:paraId="136AA646" w14:textId="77777777" w:rsidR="00860D78" w:rsidRPr="006C43BC" w:rsidRDefault="00860D78" w:rsidP="00860D78">
      <w:pPr>
        <w:pStyle w:val="RqtSection"/>
        <w:rPr>
          <w:color w:val="264D74"/>
        </w:rPr>
      </w:pPr>
      <w:r w:rsidRPr="006C43BC">
        <w:t>Auditor</w:t>
      </w:r>
      <w:r>
        <w:t xml:space="preserve"> </w:t>
      </w:r>
      <w:r w:rsidRPr="006C43BC">
        <w:t>Notes:</w:t>
      </w:r>
      <w:r w:rsidRPr="006C43BC">
        <w:rPr>
          <w:color w:val="264D74"/>
        </w:rPr>
        <w:t xml:space="preserve"> </w:t>
      </w:r>
    </w:p>
    <w:p w14:paraId="7D7993F5"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C2E179D"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4CB461"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B0DEFB"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86712AF" w14:textId="77777777" w:rsidR="00860D78" w:rsidRDefault="00860D78" w:rsidP="00860D7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4492B2" w14:textId="77777777" w:rsidR="00860D78" w:rsidRDefault="00860D78" w:rsidP="00860D78">
      <w:pPr>
        <w:pStyle w:val="SectHead"/>
      </w:pPr>
    </w:p>
    <w:p w14:paraId="12BCAFAD" w14:textId="77777777" w:rsidR="00564AE6" w:rsidRDefault="00564AE6" w:rsidP="00564AE6">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BAC40BC"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07162A8D" w14:textId="71F89C81" w:rsidR="00537BA5" w:rsidRPr="006C43BC" w:rsidRDefault="00354275">
      <w:pPr>
        <w:autoSpaceDE/>
        <w:autoSpaceDN/>
        <w:adjustRightInd/>
        <w:rPr>
          <w:rFonts w:asciiTheme="minorHAnsi" w:hAnsiTheme="minorHAnsi"/>
        </w:rPr>
      </w:pPr>
      <w:r>
        <w:rPr>
          <w:rFonts w:asciiTheme="minorHAnsi" w:hAnsiTheme="minorHAnsi"/>
        </w:rPr>
        <w:object w:dxaOrig="1513" w:dyaOrig="984" w14:anchorId="210FB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2pt" o:ole="">
            <v:imagedata r:id="rId14" o:title=""/>
          </v:shape>
          <o:OLEObject Type="Embed" ProgID="Acrobat.Document.11" ShapeID="_x0000_i1027" DrawAspect="Icon" ObjectID="_1583220614" r:id="rId15"/>
        </w:object>
      </w:r>
    </w:p>
    <w:p w14:paraId="786B0862"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3D2D9B67"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r w:rsidR="00C20D93" w:rsidRPr="00C20D93">
        <w:rPr>
          <w:rFonts w:asciiTheme="minorHAnsi" w:hAnsiTheme="minorHAnsi"/>
        </w:rPr>
        <w:t xml:space="preserve"> </w:t>
      </w:r>
      <w:r w:rsidR="00C20D93">
        <w:rPr>
          <w:rFonts w:asciiTheme="minorHAnsi" w:hAnsiTheme="minorHAnsi"/>
        </w:rPr>
        <w:t xml:space="preserve">under </w:t>
      </w:r>
      <w:r w:rsidR="00C20D93" w:rsidRPr="00C20D93">
        <w:rPr>
          <w:rFonts w:asciiTheme="minorHAnsi" w:hAnsiTheme="minorHAnsi"/>
          <w:i/>
        </w:rPr>
        <w:t>Project 2007-12 Frequency Response</w:t>
      </w:r>
      <w:r w:rsidR="00C20D93">
        <w:rPr>
          <w:rFonts w:asciiTheme="minorHAnsi" w:hAnsiTheme="minorHAnsi"/>
        </w:rPr>
        <w:t>.</w:t>
      </w:r>
    </w:p>
    <w:p w14:paraId="19AF8561" w14:textId="77777777" w:rsidR="007A379C" w:rsidRDefault="007A379C" w:rsidP="00CC7E3E">
      <w:pPr>
        <w:rPr>
          <w:rFonts w:asciiTheme="minorHAnsi" w:hAnsiTheme="minorHAnsi"/>
        </w:rPr>
      </w:pPr>
    </w:p>
    <w:p w14:paraId="7D9C8E3C"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7A09963E" w14:textId="77777777" w:rsidR="00ED6C9C" w:rsidRPr="006C43BC" w:rsidRDefault="00ED6C9C" w:rsidP="00CC7E3E">
      <w:pPr>
        <w:rPr>
          <w:rFonts w:asciiTheme="minorHAnsi" w:hAnsiTheme="minorHAnsi"/>
        </w:rPr>
      </w:pPr>
    </w:p>
    <w:p w14:paraId="5CD5D1DE" w14:textId="77777777"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r w:rsidR="002A01BD">
        <w:t xml:space="preserve"> </w:t>
      </w:r>
    </w:p>
    <w:p w14:paraId="11E1098B"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137CF73"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551E19DC" w14:textId="77777777" w:rsidR="00D97E2A" w:rsidRDefault="00D97E2A">
      <w:pPr>
        <w:autoSpaceDE/>
        <w:autoSpaceDN/>
        <w:adjustRightInd/>
        <w:rPr>
          <w:rFonts w:asciiTheme="minorHAnsi" w:eastAsiaTheme="majorEastAsia" w:hAnsiTheme="minorHAnsi" w:cs="Tahoma"/>
          <w:b/>
          <w:color w:val="auto"/>
          <w:spacing w:val="15"/>
          <w:u w:val="single"/>
        </w:rPr>
      </w:pPr>
    </w:p>
    <w:p w14:paraId="7ED2F7C4" w14:textId="77777777" w:rsidR="00CC7E3E" w:rsidRDefault="00CC7E3E" w:rsidP="00EE1357">
      <w:pPr>
        <w:pStyle w:val="SubHead"/>
      </w:pPr>
      <w:r w:rsidRPr="006C43BC">
        <w:t>Regulatory Language</w:t>
      </w:r>
    </w:p>
    <w:p w14:paraId="7E78269E" w14:textId="77777777" w:rsidR="00EE1357" w:rsidRDefault="00EE1357" w:rsidP="00EE1357">
      <w:pPr>
        <w:pStyle w:val="SubHead"/>
      </w:pPr>
    </w:p>
    <w:p w14:paraId="626E6485" w14:textId="77777777" w:rsidR="006C6271" w:rsidRPr="00564AE6" w:rsidRDefault="006C6271" w:rsidP="00EE1357">
      <w:pPr>
        <w:pStyle w:val="SubHead"/>
        <w:rPr>
          <w:u w:val="none"/>
        </w:rPr>
      </w:pPr>
      <w:r w:rsidRPr="00564AE6">
        <w:rPr>
          <w:u w:val="none"/>
        </w:rPr>
        <w:t>Regulatory Background</w:t>
      </w:r>
    </w:p>
    <w:p w14:paraId="40133C86" w14:textId="77777777" w:rsidR="006C6271" w:rsidRPr="00564AE6" w:rsidRDefault="006C6271" w:rsidP="00EE1357">
      <w:pPr>
        <w:pStyle w:val="SubHead"/>
        <w:rPr>
          <w:b w:val="0"/>
          <w:u w:val="none"/>
        </w:rPr>
      </w:pPr>
    </w:p>
    <w:p w14:paraId="3D05C456" w14:textId="7DF06D22" w:rsidR="00E77426" w:rsidRPr="00564AE6" w:rsidRDefault="006C6271" w:rsidP="00EE1357">
      <w:pPr>
        <w:pStyle w:val="SubHead"/>
        <w:rPr>
          <w:b w:val="0"/>
          <w:u w:val="none"/>
        </w:rPr>
      </w:pPr>
      <w:r w:rsidRPr="00564AE6">
        <w:rPr>
          <w:b w:val="0"/>
          <w:u w:val="none"/>
        </w:rPr>
        <w:t>BAL-003-0 was approved by FERC in Order No. 693 on March 16, 2007.  FERC issued directives to NERC to develop a modification to BAL-</w:t>
      </w:r>
      <w:r w:rsidR="003E35F2">
        <w:rPr>
          <w:b w:val="0"/>
          <w:u w:val="none"/>
        </w:rPr>
        <w:t>0</w:t>
      </w:r>
      <w:r w:rsidRPr="00564AE6">
        <w:rPr>
          <w:b w:val="0"/>
          <w:u w:val="none"/>
        </w:rPr>
        <w:t xml:space="preserve">03-0 that: (1)includes Levels of Non-Compliance; (2) determines the appropriate periodicity of frequency response surveys necessary to ensure that Requirement R2 and other requirements of the Reliability Standard are being met, and to modify measure M1 based on that determination and (3) defines the necessary amount of Frequency Response needed for Reliable Operation for each balancing authority with methods of obtaining and measuring that the frequency </w:t>
      </w:r>
      <w:r w:rsidR="00D94EA3" w:rsidRPr="00564AE6">
        <w:rPr>
          <w:b w:val="0"/>
          <w:u w:val="none"/>
        </w:rPr>
        <w:t>response</w:t>
      </w:r>
      <w:r w:rsidRPr="00564AE6">
        <w:rPr>
          <w:b w:val="0"/>
          <w:u w:val="none"/>
        </w:rPr>
        <w:t xml:space="preserve"> is achieved.</w:t>
      </w:r>
      <w:r w:rsidRPr="00564AE6">
        <w:rPr>
          <w:rStyle w:val="FootnoteReference"/>
          <w:b w:val="0"/>
          <w:u w:val="none"/>
        </w:rPr>
        <w:footnoteReference w:id="4"/>
      </w:r>
    </w:p>
    <w:p w14:paraId="2149E10C" w14:textId="07DA0768" w:rsidR="00A7571D" w:rsidRPr="00564AE6" w:rsidRDefault="00A7571D" w:rsidP="00EE1357">
      <w:pPr>
        <w:pStyle w:val="SubHead"/>
        <w:rPr>
          <w:b w:val="0"/>
          <w:u w:val="none"/>
        </w:rPr>
      </w:pPr>
      <w:r w:rsidRPr="00564AE6">
        <w:rPr>
          <w:b w:val="0"/>
          <w:u w:val="none"/>
        </w:rPr>
        <w:t>In Order No. 713, FERC approved an interpretation of Requirement 3 clarifying that all balancing authorities operate automatic generation control on tie-line frequency bias as its underlying control mode, unless to do so is adverse to system or interconnection reliability.</w:t>
      </w:r>
      <w:r w:rsidRPr="00564AE6">
        <w:rPr>
          <w:rStyle w:val="FootnoteReference"/>
          <w:b w:val="0"/>
          <w:u w:val="none"/>
        </w:rPr>
        <w:footnoteReference w:id="5"/>
      </w:r>
      <w:r w:rsidR="004E2C1F">
        <w:rPr>
          <w:b w:val="0"/>
          <w:u w:val="none"/>
        </w:rPr>
        <w:t xml:space="preserve"> </w:t>
      </w:r>
    </w:p>
    <w:p w14:paraId="2A4B5FFA" w14:textId="77777777" w:rsidR="00A7571D" w:rsidRPr="00564AE6" w:rsidRDefault="00A7571D" w:rsidP="00EE1357">
      <w:pPr>
        <w:pStyle w:val="SubHead"/>
        <w:rPr>
          <w:b w:val="0"/>
          <w:u w:val="none"/>
        </w:rPr>
      </w:pPr>
    </w:p>
    <w:p w14:paraId="28ADD2C3" w14:textId="53C5DA4D" w:rsidR="00A7571D" w:rsidRPr="00564AE6" w:rsidRDefault="00A7571D" w:rsidP="00EE1357">
      <w:pPr>
        <w:pStyle w:val="SubHead"/>
        <w:rPr>
          <w:b w:val="0"/>
          <w:u w:val="none"/>
        </w:rPr>
      </w:pPr>
      <w:r w:rsidRPr="00564AE6">
        <w:rPr>
          <w:b w:val="0"/>
          <w:u w:val="none"/>
        </w:rPr>
        <w:t xml:space="preserve">In an order dated May 21, 2009, FERC approved an additional interpretation </w:t>
      </w:r>
      <w:r w:rsidR="001B6432" w:rsidRPr="00564AE6">
        <w:rPr>
          <w:b w:val="0"/>
          <w:u w:val="none"/>
        </w:rPr>
        <w:t xml:space="preserve">clarifying that a </w:t>
      </w:r>
      <w:r w:rsidR="00D94EA3" w:rsidRPr="00564AE6">
        <w:rPr>
          <w:b w:val="0"/>
          <w:u w:val="none"/>
        </w:rPr>
        <w:t>balancing</w:t>
      </w:r>
      <w:r w:rsidR="001B6432" w:rsidRPr="00564AE6">
        <w:rPr>
          <w:b w:val="0"/>
          <w:u w:val="none"/>
        </w:rPr>
        <w:t xml:space="preserve"> authority </w:t>
      </w:r>
      <w:r w:rsidR="00727295" w:rsidRPr="00564AE6">
        <w:rPr>
          <w:b w:val="0"/>
          <w:u w:val="none"/>
        </w:rPr>
        <w:t>that uses a variable bias option under Requirement 2 must also follow Requirement 5.</w:t>
      </w:r>
      <w:r w:rsidR="00727295" w:rsidRPr="00564AE6">
        <w:rPr>
          <w:rStyle w:val="FootnoteReference"/>
          <w:b w:val="0"/>
          <w:u w:val="none"/>
        </w:rPr>
        <w:footnoteReference w:id="6"/>
      </w:r>
    </w:p>
    <w:p w14:paraId="2F7B4D9F" w14:textId="77777777" w:rsidR="00727295" w:rsidRPr="00564AE6" w:rsidRDefault="00727295" w:rsidP="00EE1357">
      <w:pPr>
        <w:pStyle w:val="SubHead"/>
        <w:rPr>
          <w:b w:val="0"/>
          <w:u w:val="none"/>
        </w:rPr>
      </w:pPr>
    </w:p>
    <w:p w14:paraId="285D8AE1" w14:textId="77777777" w:rsidR="00727295" w:rsidRPr="00564AE6" w:rsidRDefault="00727295" w:rsidP="00EE1357">
      <w:pPr>
        <w:pStyle w:val="SubHead"/>
        <w:rPr>
          <w:b w:val="0"/>
          <w:u w:val="none"/>
        </w:rPr>
      </w:pPr>
      <w:r w:rsidRPr="00564AE6">
        <w:rPr>
          <w:b w:val="0"/>
          <w:u w:val="none"/>
        </w:rPr>
        <w:t>In Order 794, FERC recognized that BAL-003-1 addressed certain directives from Order no. 693 and closed a reliability gap.</w:t>
      </w:r>
      <w:r w:rsidRPr="00564AE6">
        <w:rPr>
          <w:rStyle w:val="FootnoteReference"/>
          <w:b w:val="0"/>
          <w:u w:val="none"/>
        </w:rPr>
        <w:footnoteReference w:id="7"/>
      </w:r>
    </w:p>
    <w:p w14:paraId="27A5A378" w14:textId="77777777" w:rsidR="00E77426" w:rsidRPr="00564AE6" w:rsidRDefault="00E77426" w:rsidP="00EE1357">
      <w:pPr>
        <w:pStyle w:val="SubHead"/>
        <w:rPr>
          <w:u w:val="none"/>
        </w:rPr>
      </w:pPr>
    </w:p>
    <w:p w14:paraId="187D023F" w14:textId="77777777" w:rsidR="002B7219" w:rsidRPr="00564AE6" w:rsidRDefault="002B7219" w:rsidP="00EE1357">
      <w:pPr>
        <w:pStyle w:val="SubHead"/>
        <w:rPr>
          <w:u w:val="none"/>
        </w:rPr>
      </w:pPr>
      <w:r w:rsidRPr="00564AE6">
        <w:rPr>
          <w:u w:val="none"/>
        </w:rPr>
        <w:lastRenderedPageBreak/>
        <w:t>FERC Orders</w:t>
      </w:r>
    </w:p>
    <w:p w14:paraId="0ECBE196" w14:textId="77777777" w:rsidR="002B7219" w:rsidRPr="00564AE6" w:rsidRDefault="002B7219" w:rsidP="00EE1357">
      <w:pPr>
        <w:pStyle w:val="SubHead"/>
        <w:rPr>
          <w:u w:val="none"/>
        </w:rPr>
      </w:pPr>
    </w:p>
    <w:p w14:paraId="3E9A01E5" w14:textId="77777777" w:rsidR="00EE1357" w:rsidRPr="00564AE6" w:rsidRDefault="00EE1357" w:rsidP="00EE1357">
      <w:pPr>
        <w:pStyle w:val="SubHead"/>
        <w:rPr>
          <w:u w:val="none"/>
        </w:rPr>
      </w:pPr>
      <w:r w:rsidRPr="00564AE6">
        <w:rPr>
          <w:u w:val="none"/>
        </w:rPr>
        <w:t>Order No. 794</w:t>
      </w:r>
    </w:p>
    <w:p w14:paraId="35479631" w14:textId="77777777" w:rsidR="00EE1357" w:rsidRPr="00564AE6" w:rsidRDefault="00EE1357" w:rsidP="00EE1357">
      <w:pPr>
        <w:pStyle w:val="SubHead"/>
        <w:rPr>
          <w:u w:val="none"/>
        </w:rPr>
      </w:pPr>
    </w:p>
    <w:p w14:paraId="1659B423" w14:textId="77777777" w:rsidR="00EE1357" w:rsidRPr="00564AE6" w:rsidRDefault="00D20938" w:rsidP="00EE1357">
      <w:pPr>
        <w:pStyle w:val="SubHead"/>
        <w:rPr>
          <w:b w:val="0"/>
          <w:u w:val="none"/>
        </w:rPr>
      </w:pPr>
      <w:hyperlink r:id="rId16" w:history="1">
        <w:r w:rsidR="00EE1357" w:rsidRPr="00564AE6">
          <w:rPr>
            <w:rStyle w:val="Hyperlink"/>
            <w:b w:val="0"/>
          </w:rPr>
          <w:t>http://www.nerc.com/FilingsOrders/us/FERCOrdersRules/Frequency%20Response%20and%20Frequency%20Bias%20Setting%20Reliability%20Standard.pdf</w:t>
        </w:r>
      </w:hyperlink>
    </w:p>
    <w:p w14:paraId="0A60707E" w14:textId="77777777" w:rsidR="00EE1357" w:rsidRPr="00564AE6" w:rsidRDefault="00EE1357" w:rsidP="00EE1357">
      <w:pPr>
        <w:pStyle w:val="SubHead"/>
        <w:rPr>
          <w:u w:val="none"/>
        </w:rPr>
      </w:pPr>
    </w:p>
    <w:p w14:paraId="30C85A15" w14:textId="6854AE50" w:rsidR="00EE1357" w:rsidRPr="00564AE6" w:rsidRDefault="00EE1357" w:rsidP="00EE1357">
      <w:pPr>
        <w:pStyle w:val="SubHead"/>
        <w:ind w:left="990" w:hanging="990"/>
        <w:rPr>
          <w:b w:val="0"/>
          <w:u w:val="none"/>
        </w:rPr>
      </w:pPr>
      <w:r w:rsidRPr="00564AE6">
        <w:rPr>
          <w:b w:val="0"/>
          <w:u w:val="none"/>
        </w:rPr>
        <w:t>P22</w:t>
      </w:r>
      <w:r w:rsidRPr="00564AE6">
        <w:rPr>
          <w:b w:val="0"/>
          <w:u w:val="none"/>
        </w:rPr>
        <w:tab/>
        <w:t>In approving the Standard, FERC stated “The Reliability Standard (BAL-003-1) establishes a minimum Frequency Response Obligation for each balancing authority; provides a uniform calculation of frequency response; establishes Frequency Bias Settings that are closer to actual balancing authority frequency response; and encourages coordinated automatic generation control operation</w:t>
      </w:r>
      <w:r w:rsidR="003A6CBB" w:rsidRPr="00564AE6">
        <w:rPr>
          <w:b w:val="0"/>
          <w:u w:val="none"/>
        </w:rPr>
        <w:t xml:space="preserve">.  The Reliability Standard addresses an existing gap in </w:t>
      </w:r>
      <w:r w:rsidR="00D94EA3" w:rsidRPr="00564AE6">
        <w:rPr>
          <w:b w:val="0"/>
          <w:u w:val="none"/>
        </w:rPr>
        <w:t>reliability</w:t>
      </w:r>
      <w:r w:rsidR="003A6CBB" w:rsidRPr="00564AE6">
        <w:rPr>
          <w:b w:val="0"/>
          <w:u w:val="none"/>
        </w:rPr>
        <w:t>, as these matters are either not covered, or not adequately addressed, in any currently-effective Reliability Standard.”</w:t>
      </w:r>
    </w:p>
    <w:p w14:paraId="113495F9" w14:textId="77777777" w:rsidR="00F13E93" w:rsidRPr="00564AE6" w:rsidRDefault="00F13E93" w:rsidP="00EE1357">
      <w:pPr>
        <w:pStyle w:val="SubHead"/>
        <w:ind w:left="990" w:hanging="990"/>
        <w:rPr>
          <w:u w:val="none"/>
        </w:rPr>
      </w:pPr>
    </w:p>
    <w:p w14:paraId="296A29BB" w14:textId="64F9FF6E" w:rsidR="008B667C" w:rsidRPr="00564AE6" w:rsidRDefault="00AA361E" w:rsidP="00EE1357">
      <w:pPr>
        <w:pStyle w:val="SubHead"/>
        <w:ind w:left="990" w:hanging="990"/>
        <w:rPr>
          <w:u w:val="none"/>
        </w:rPr>
      </w:pPr>
      <w:r w:rsidRPr="00564AE6">
        <w:rPr>
          <w:u w:val="none"/>
        </w:rPr>
        <w:t xml:space="preserve">Electric Reliability </w:t>
      </w:r>
      <w:r w:rsidR="00D94EA3" w:rsidRPr="00564AE6">
        <w:rPr>
          <w:u w:val="none"/>
        </w:rPr>
        <w:t>Organization</w:t>
      </w:r>
      <w:r w:rsidRPr="00564AE6">
        <w:rPr>
          <w:u w:val="none"/>
        </w:rPr>
        <w:t xml:space="preserve"> </w:t>
      </w:r>
      <w:r w:rsidR="00D94EA3" w:rsidRPr="00564AE6">
        <w:rPr>
          <w:u w:val="none"/>
        </w:rPr>
        <w:t>Interpretations</w:t>
      </w:r>
      <w:r w:rsidRPr="00564AE6">
        <w:rPr>
          <w:u w:val="none"/>
        </w:rPr>
        <w:t xml:space="preserve"> of Specific Requirements of Frequency Response and Bias and Voltage and Reactive Control Reliability Standards</w:t>
      </w:r>
    </w:p>
    <w:p w14:paraId="68CFAE38" w14:textId="77777777" w:rsidR="00AA361E" w:rsidRPr="00564AE6" w:rsidRDefault="00AA361E" w:rsidP="00EE1357">
      <w:pPr>
        <w:pStyle w:val="SubHead"/>
        <w:ind w:left="990" w:hanging="990"/>
        <w:rPr>
          <w:u w:val="none"/>
        </w:rPr>
      </w:pPr>
    </w:p>
    <w:p w14:paraId="025B7888" w14:textId="77777777" w:rsidR="00AA361E" w:rsidRPr="00564AE6" w:rsidRDefault="00D20938" w:rsidP="00EE1357">
      <w:pPr>
        <w:pStyle w:val="SubHead"/>
        <w:ind w:left="990" w:hanging="990"/>
        <w:rPr>
          <w:b w:val="0"/>
          <w:u w:val="none"/>
        </w:rPr>
      </w:pPr>
      <w:hyperlink r:id="rId17" w:history="1">
        <w:r w:rsidR="00AA361E" w:rsidRPr="00564AE6">
          <w:rPr>
            <w:rStyle w:val="Hyperlink"/>
            <w:b w:val="0"/>
          </w:rPr>
          <w:t>http://www.nerc.com/FilingsOrders/us/FERCOrdersRules/BAL_VAR_Interpretation_Order-05212009.pdf</w:t>
        </w:r>
      </w:hyperlink>
    </w:p>
    <w:p w14:paraId="0A2BB940" w14:textId="77777777" w:rsidR="00AA361E" w:rsidRPr="00564AE6" w:rsidRDefault="00AA361E" w:rsidP="00EE1357">
      <w:pPr>
        <w:pStyle w:val="SubHead"/>
        <w:ind w:left="990" w:hanging="990"/>
        <w:rPr>
          <w:u w:val="none"/>
        </w:rPr>
      </w:pPr>
    </w:p>
    <w:p w14:paraId="4A6E7670" w14:textId="77777777" w:rsidR="00AA361E" w:rsidRPr="00564AE6" w:rsidRDefault="00F13E93" w:rsidP="00EE1357">
      <w:pPr>
        <w:pStyle w:val="SubHead"/>
        <w:ind w:left="990" w:hanging="990"/>
        <w:rPr>
          <w:b w:val="0"/>
          <w:u w:val="none"/>
        </w:rPr>
      </w:pPr>
      <w:r w:rsidRPr="00564AE6">
        <w:rPr>
          <w:b w:val="0"/>
          <w:u w:val="none"/>
        </w:rPr>
        <w:t>P 14</w:t>
      </w:r>
      <w:r w:rsidRPr="00564AE6">
        <w:rPr>
          <w:b w:val="0"/>
          <w:u w:val="none"/>
        </w:rPr>
        <w:tab/>
        <w:t>In approving the interpretation, FERC stated “…NERC’s interpretation affirms that a balancing authority that uses the variable bias option under Requirement R2 must also follow Requirement R5.”</w:t>
      </w:r>
    </w:p>
    <w:p w14:paraId="0AC27B47" w14:textId="77777777" w:rsidR="008B667C" w:rsidRPr="00564AE6" w:rsidRDefault="008B667C" w:rsidP="00EE1357">
      <w:pPr>
        <w:pStyle w:val="SubHead"/>
        <w:ind w:left="990" w:hanging="990"/>
        <w:rPr>
          <w:u w:val="none"/>
        </w:rPr>
      </w:pPr>
    </w:p>
    <w:p w14:paraId="61FFF9C1" w14:textId="77777777" w:rsidR="00BB2794" w:rsidRPr="00564AE6" w:rsidRDefault="00BB2794" w:rsidP="00EE1357">
      <w:pPr>
        <w:pStyle w:val="SubHead"/>
        <w:ind w:left="990" w:hanging="990"/>
        <w:rPr>
          <w:u w:val="none"/>
        </w:rPr>
      </w:pPr>
      <w:r w:rsidRPr="00564AE6">
        <w:rPr>
          <w:u w:val="none"/>
        </w:rPr>
        <w:t>Order No. 713</w:t>
      </w:r>
    </w:p>
    <w:p w14:paraId="341D4C56" w14:textId="77777777" w:rsidR="00BB2794" w:rsidRPr="00564AE6" w:rsidRDefault="00BB2794" w:rsidP="00EE1357">
      <w:pPr>
        <w:pStyle w:val="SubHead"/>
        <w:ind w:left="990" w:hanging="990"/>
        <w:rPr>
          <w:u w:val="none"/>
        </w:rPr>
      </w:pPr>
    </w:p>
    <w:p w14:paraId="6306564F" w14:textId="77777777" w:rsidR="00BB2794" w:rsidRPr="00564AE6" w:rsidRDefault="00D20938" w:rsidP="00EE1357">
      <w:pPr>
        <w:pStyle w:val="SubHead"/>
        <w:ind w:left="990" w:hanging="990"/>
        <w:rPr>
          <w:b w:val="0"/>
          <w:u w:val="none"/>
        </w:rPr>
      </w:pPr>
      <w:hyperlink r:id="rId18" w:history="1">
        <w:r w:rsidR="00BB2794" w:rsidRPr="00564AE6">
          <w:rPr>
            <w:rStyle w:val="Hyperlink"/>
            <w:b w:val="0"/>
          </w:rPr>
          <w:t>http://www.nerc.com/FilingsOrders/us/FERCOrdersRules/Order_713_Modified-INT_and_TLR-Stds-07212008.pdf</w:t>
        </w:r>
      </w:hyperlink>
    </w:p>
    <w:p w14:paraId="0529F117" w14:textId="77777777" w:rsidR="00BB2794" w:rsidRPr="00564AE6" w:rsidRDefault="00BB2794" w:rsidP="00EE1357">
      <w:pPr>
        <w:pStyle w:val="SubHead"/>
        <w:ind w:left="990" w:hanging="990"/>
        <w:rPr>
          <w:u w:val="none"/>
        </w:rPr>
      </w:pPr>
    </w:p>
    <w:p w14:paraId="3512B169" w14:textId="65C91AF7" w:rsidR="00BB2794" w:rsidRPr="00564AE6" w:rsidRDefault="00BB2794" w:rsidP="00EE1357">
      <w:pPr>
        <w:pStyle w:val="SubHead"/>
        <w:ind w:left="990" w:hanging="990"/>
        <w:rPr>
          <w:b w:val="0"/>
          <w:u w:val="none"/>
        </w:rPr>
      </w:pPr>
      <w:r w:rsidRPr="00564AE6">
        <w:rPr>
          <w:b w:val="0"/>
          <w:u w:val="none"/>
        </w:rPr>
        <w:t>P 21</w:t>
      </w:r>
      <w:r w:rsidRPr="00564AE6">
        <w:rPr>
          <w:b w:val="0"/>
          <w:u w:val="none"/>
        </w:rPr>
        <w:tab/>
        <w:t xml:space="preserve">In approving the </w:t>
      </w:r>
      <w:r w:rsidR="00D94EA3" w:rsidRPr="00564AE6">
        <w:rPr>
          <w:b w:val="0"/>
          <w:u w:val="none"/>
        </w:rPr>
        <w:t>Interpretation</w:t>
      </w:r>
      <w:r w:rsidRPr="00564AE6">
        <w:rPr>
          <w:b w:val="0"/>
          <w:u w:val="none"/>
        </w:rPr>
        <w:t xml:space="preserve">, FERC stated “The ERO’s interpretation of BAL-003-0, Requirement R3 </w:t>
      </w:r>
      <w:r w:rsidR="008B667C" w:rsidRPr="00564AE6">
        <w:rPr>
          <w:b w:val="0"/>
          <w:u w:val="none"/>
        </w:rPr>
        <w:t>is appropriate because it maintains the goal of Requirement R3 by obligating the balancing authority to operate automatic generation control on tie-line frequency bias as its underlying control mode, unless to do so is adverse to system or interconnection reliability.”</w:t>
      </w:r>
    </w:p>
    <w:p w14:paraId="292CC982" w14:textId="77777777" w:rsidR="00BB2794" w:rsidRPr="00564AE6" w:rsidRDefault="00BB2794" w:rsidP="00EE1357">
      <w:pPr>
        <w:pStyle w:val="SubHead"/>
        <w:ind w:left="990" w:hanging="990"/>
        <w:rPr>
          <w:u w:val="none"/>
        </w:rPr>
      </w:pPr>
    </w:p>
    <w:p w14:paraId="363B5B31" w14:textId="77777777" w:rsidR="003A6CBB" w:rsidRPr="00564AE6" w:rsidRDefault="003A6CBB" w:rsidP="00EE1357">
      <w:pPr>
        <w:pStyle w:val="SubHead"/>
        <w:ind w:left="990" w:hanging="990"/>
        <w:rPr>
          <w:u w:val="none"/>
        </w:rPr>
      </w:pPr>
      <w:r w:rsidRPr="00564AE6">
        <w:rPr>
          <w:u w:val="none"/>
        </w:rPr>
        <w:t>Order No. 693</w:t>
      </w:r>
    </w:p>
    <w:p w14:paraId="1E262DE9" w14:textId="77777777" w:rsidR="003A6CBB" w:rsidRPr="00564AE6" w:rsidRDefault="003A6CBB" w:rsidP="00EE1357">
      <w:pPr>
        <w:pStyle w:val="SubHead"/>
        <w:ind w:left="990" w:hanging="990"/>
        <w:rPr>
          <w:b w:val="0"/>
          <w:u w:val="none"/>
        </w:rPr>
      </w:pPr>
    </w:p>
    <w:p w14:paraId="39BC0595" w14:textId="77777777" w:rsidR="003A6CBB" w:rsidRPr="00564AE6" w:rsidRDefault="00D20938" w:rsidP="003A6CBB">
      <w:pPr>
        <w:pStyle w:val="FERCparanumber"/>
        <w:rPr>
          <w:sz w:val="24"/>
        </w:rPr>
      </w:pPr>
      <w:hyperlink r:id="rId19" w:history="1">
        <w:r w:rsidR="003A6CBB" w:rsidRPr="00564AE6">
          <w:rPr>
            <w:rStyle w:val="Hyperlink"/>
            <w:sz w:val="24"/>
          </w:rPr>
          <w:t>http://www.nerc.com/FilingsOrders/us/FERCOrdersRules/ORDER%20693.pdf</w:t>
        </w:r>
      </w:hyperlink>
    </w:p>
    <w:p w14:paraId="7D2EF8F8" w14:textId="77777777" w:rsidR="003A6CBB" w:rsidRPr="00564AE6" w:rsidRDefault="003A6CBB" w:rsidP="00EE1357">
      <w:pPr>
        <w:pStyle w:val="SubHead"/>
        <w:ind w:left="990" w:hanging="990"/>
        <w:rPr>
          <w:b w:val="0"/>
          <w:u w:val="none"/>
        </w:rPr>
      </w:pPr>
      <w:r w:rsidRPr="00564AE6">
        <w:rPr>
          <w:b w:val="0"/>
          <w:u w:val="none"/>
        </w:rPr>
        <w:t>P 370</w:t>
      </w:r>
      <w:r w:rsidRPr="00564AE6">
        <w:rPr>
          <w:b w:val="0"/>
          <w:u w:val="none"/>
        </w:rPr>
        <w:tab/>
        <w:t>In approving the Standard, FERC explained “A balancing authority must use a frequency bias of at least one percent and they must have a frequency bias that is as close to, or greater than, the balancing authority’s actual frequency response.”</w:t>
      </w:r>
    </w:p>
    <w:p w14:paraId="0E124C1D" w14:textId="77777777" w:rsidR="00D54CB4" w:rsidRPr="00564AE6" w:rsidRDefault="00D54CB4" w:rsidP="00CC7E3E">
      <w:pPr>
        <w:rPr>
          <w:rFonts w:asciiTheme="minorHAnsi" w:hAnsiTheme="minorHAnsi" w:cs="Tahoma"/>
          <w:color w:val="auto"/>
        </w:rPr>
      </w:pPr>
    </w:p>
    <w:p w14:paraId="6EFEBE7D" w14:textId="77777777" w:rsidR="00706CF2" w:rsidRPr="00564AE6" w:rsidRDefault="00706CF2" w:rsidP="00706CF2">
      <w:pPr>
        <w:pStyle w:val="SubHead"/>
        <w:rPr>
          <w:u w:val="none"/>
        </w:rPr>
      </w:pPr>
      <w:r w:rsidRPr="00564AE6">
        <w:t>Selected Glossary Terms</w:t>
      </w:r>
      <w:r w:rsidRPr="00564AE6">
        <w:rPr>
          <w:u w:val="none"/>
        </w:rPr>
        <w:t xml:space="preserve"> </w:t>
      </w:r>
    </w:p>
    <w:p w14:paraId="3DDEA5F7" w14:textId="77777777" w:rsidR="00F218F3" w:rsidRPr="00564AE6" w:rsidRDefault="00F218F3" w:rsidP="00F218F3">
      <w:pPr>
        <w:rPr>
          <w:rFonts w:asciiTheme="minorHAnsi" w:hAnsiTheme="minorHAnsi"/>
        </w:rPr>
      </w:pPr>
      <w:r w:rsidRPr="00564AE6">
        <w:rPr>
          <w:rFonts w:asciiTheme="minorHAnsi" w:hAnsiTheme="minorHAnsi"/>
        </w:rPr>
        <w:t>The following Glossary terms are provided for convenience only. Please refer to the NERC web site for the current enforc</w:t>
      </w:r>
      <w:r w:rsidR="000B2F8B" w:rsidRPr="00564AE6">
        <w:rPr>
          <w:rFonts w:asciiTheme="minorHAnsi" w:hAnsiTheme="minorHAnsi"/>
        </w:rPr>
        <w:t>e</w:t>
      </w:r>
      <w:r w:rsidRPr="00564AE6">
        <w:rPr>
          <w:rFonts w:asciiTheme="minorHAnsi" w:hAnsiTheme="minorHAnsi"/>
        </w:rPr>
        <w:t>able terms.</w:t>
      </w:r>
    </w:p>
    <w:p w14:paraId="2191C595" w14:textId="77777777" w:rsidR="007A351D" w:rsidRPr="00564AE6" w:rsidRDefault="007A351D" w:rsidP="007A351D">
      <w:pPr>
        <w:rPr>
          <w:rFonts w:asciiTheme="minorHAnsi" w:hAnsiTheme="minorHAnsi"/>
        </w:rPr>
      </w:pPr>
    </w:p>
    <w:p w14:paraId="7055983A" w14:textId="77777777" w:rsidR="007A351D" w:rsidRPr="00564AE6" w:rsidRDefault="007A351D" w:rsidP="007A351D">
      <w:pPr>
        <w:rPr>
          <w:rFonts w:asciiTheme="minorHAnsi" w:hAnsiTheme="minorHAnsi"/>
        </w:rPr>
      </w:pPr>
      <w:r w:rsidRPr="00564AE6">
        <w:rPr>
          <w:rFonts w:asciiTheme="minorHAnsi" w:hAnsiTheme="minorHAnsi"/>
          <w:b/>
          <w:bCs/>
        </w:rPr>
        <w:t xml:space="preserve">New or Modified Definitions </w:t>
      </w:r>
    </w:p>
    <w:p w14:paraId="1EBDE4A1" w14:textId="1A9DCCA3" w:rsidR="007A351D" w:rsidRPr="00564AE6" w:rsidRDefault="007A351D" w:rsidP="007A351D">
      <w:pPr>
        <w:spacing w:after="120"/>
        <w:rPr>
          <w:rFonts w:asciiTheme="minorHAnsi" w:hAnsiTheme="minorHAnsi" w:cs="Times New Roman"/>
        </w:rPr>
      </w:pPr>
      <w:r w:rsidRPr="00564AE6">
        <w:rPr>
          <w:rFonts w:asciiTheme="minorHAnsi" w:hAnsiTheme="minorHAnsi" w:cs="Times New Roman"/>
        </w:rPr>
        <w:t>The following definitions shall become effective when B</w:t>
      </w:r>
      <w:r w:rsidR="00576980">
        <w:rPr>
          <w:rFonts w:asciiTheme="minorHAnsi" w:hAnsiTheme="minorHAnsi" w:cs="Times New Roman"/>
        </w:rPr>
        <w:t>AL-003-1 Requirements R1, R2, R3, and R4</w:t>
      </w:r>
      <w:r w:rsidRPr="00564AE6">
        <w:rPr>
          <w:rFonts w:asciiTheme="minorHAnsi" w:hAnsiTheme="minorHAnsi" w:cs="Times New Roman"/>
        </w:rPr>
        <w:t xml:space="preserve"> become effective: </w:t>
      </w:r>
    </w:p>
    <w:p w14:paraId="75F8BC31" w14:textId="77777777" w:rsidR="007A351D" w:rsidRPr="00564AE6" w:rsidRDefault="007A351D" w:rsidP="007A351D">
      <w:pPr>
        <w:ind w:left="720"/>
        <w:rPr>
          <w:rFonts w:asciiTheme="minorHAnsi" w:hAnsiTheme="minorHAnsi" w:cs="Times New Roman"/>
        </w:rPr>
      </w:pPr>
      <w:r w:rsidRPr="00564AE6">
        <w:rPr>
          <w:rFonts w:asciiTheme="minorHAnsi" w:hAnsiTheme="minorHAnsi" w:cs="Times New Roman"/>
          <w:b/>
          <w:bCs/>
        </w:rPr>
        <w:t xml:space="preserve">Frequency Response Measure (FRM): </w:t>
      </w:r>
      <w:r w:rsidRPr="00564AE6">
        <w:rPr>
          <w:rFonts w:asciiTheme="minorHAnsi" w:hAnsiTheme="minorHAnsi" w:cs="Times New Roman"/>
        </w:rPr>
        <w:t xml:space="preserve">The median of all the Frequency Response observations reported annually by Balancing Authorities for frequency events specified by the ERO. This will be calculated as MW/0.1Hz. </w:t>
      </w:r>
    </w:p>
    <w:p w14:paraId="62589D7C" w14:textId="77777777" w:rsidR="007A351D" w:rsidRPr="00564AE6" w:rsidRDefault="007A351D" w:rsidP="007A351D">
      <w:pPr>
        <w:ind w:left="720"/>
        <w:rPr>
          <w:rFonts w:asciiTheme="minorHAnsi" w:hAnsiTheme="minorHAnsi" w:cs="Times New Roman"/>
        </w:rPr>
      </w:pPr>
    </w:p>
    <w:p w14:paraId="7C9E7748" w14:textId="77777777" w:rsidR="007A351D" w:rsidRPr="00564AE6" w:rsidRDefault="007A351D" w:rsidP="007A351D">
      <w:pPr>
        <w:ind w:left="720"/>
        <w:rPr>
          <w:rFonts w:asciiTheme="minorHAnsi" w:hAnsiTheme="minorHAnsi" w:cs="Times New Roman"/>
        </w:rPr>
      </w:pPr>
      <w:r w:rsidRPr="00564AE6">
        <w:rPr>
          <w:rFonts w:asciiTheme="minorHAnsi" w:hAnsiTheme="minorHAnsi" w:cs="Times New Roman"/>
          <w:b/>
          <w:bCs/>
        </w:rPr>
        <w:t xml:space="preserve">Frequency Response Obligation (FRO): </w:t>
      </w:r>
      <w:r w:rsidRPr="00564AE6">
        <w:rPr>
          <w:rFonts w:asciiTheme="minorHAnsi" w:hAnsiTheme="minorHAnsi" w:cs="Times New Roman"/>
        </w:rPr>
        <w:t xml:space="preserve">The Balancing Authority’s share of the required Frequency Response needed for the reliable operation of an Interconnection. This will be calculated as MW/0.1Hz. </w:t>
      </w:r>
    </w:p>
    <w:p w14:paraId="6653122B" w14:textId="77777777" w:rsidR="007A351D" w:rsidRPr="00564AE6" w:rsidRDefault="007A351D" w:rsidP="007A351D">
      <w:pPr>
        <w:ind w:left="720"/>
        <w:rPr>
          <w:rFonts w:asciiTheme="minorHAnsi" w:hAnsiTheme="minorHAnsi" w:cs="Times New Roman"/>
        </w:rPr>
      </w:pPr>
    </w:p>
    <w:p w14:paraId="1BECF622" w14:textId="77777777" w:rsidR="007A351D" w:rsidRPr="00564AE6" w:rsidRDefault="007A351D" w:rsidP="007A351D">
      <w:pPr>
        <w:ind w:left="720"/>
        <w:rPr>
          <w:rFonts w:asciiTheme="minorHAnsi" w:hAnsiTheme="minorHAnsi" w:cs="Times New Roman"/>
        </w:rPr>
      </w:pPr>
      <w:r w:rsidRPr="00564AE6">
        <w:rPr>
          <w:rFonts w:asciiTheme="minorHAnsi" w:hAnsiTheme="minorHAnsi" w:cs="Times New Roman"/>
          <w:b/>
          <w:bCs/>
        </w:rPr>
        <w:t xml:space="preserve">Frequency Bias Setting: </w:t>
      </w:r>
      <w:r w:rsidRPr="00564AE6">
        <w:rPr>
          <w:rFonts w:asciiTheme="minorHAnsi" w:hAnsiTheme="minorHAnsi" w:cs="Times New Roman"/>
        </w:rPr>
        <w:t xml:space="preserve">A number, either fixed or variable, , usually expressed in MW/0.1 Hz, included in a Balancing Authority’s Area Control Error equation to account for the Balancing Authority’s inverse Frequency Response contribution to the Interconnection, and discourage withdrawal through secondary control systems. </w:t>
      </w:r>
    </w:p>
    <w:p w14:paraId="6CAB2927" w14:textId="77777777" w:rsidR="007A351D" w:rsidRPr="00564AE6" w:rsidRDefault="007A351D" w:rsidP="007A351D">
      <w:pPr>
        <w:ind w:left="720"/>
        <w:rPr>
          <w:rFonts w:asciiTheme="minorHAnsi" w:hAnsiTheme="minorHAnsi" w:cs="Times New Roman"/>
        </w:rPr>
      </w:pPr>
    </w:p>
    <w:p w14:paraId="7D569CD9" w14:textId="77777777" w:rsidR="007A351D" w:rsidRPr="00564AE6" w:rsidRDefault="007A351D" w:rsidP="007A351D">
      <w:pPr>
        <w:ind w:left="720"/>
        <w:rPr>
          <w:rFonts w:asciiTheme="minorHAnsi" w:hAnsiTheme="minorHAnsi" w:cs="Times New Roman"/>
        </w:rPr>
      </w:pPr>
      <w:r w:rsidRPr="00564AE6">
        <w:rPr>
          <w:rFonts w:asciiTheme="minorHAnsi" w:hAnsiTheme="minorHAnsi" w:cs="Times New Roman"/>
          <w:b/>
          <w:bCs/>
        </w:rPr>
        <w:t xml:space="preserve">Frequency Response Sharing Group (FRSG): </w:t>
      </w:r>
      <w:r w:rsidRPr="00564AE6">
        <w:rPr>
          <w:rFonts w:asciiTheme="minorHAnsi" w:hAnsiTheme="minorHAnsi" w:cs="Times New Roman"/>
        </w:rPr>
        <w:t>A group, whose members consist of two or more Balancing Authorities that collectively maintain, allocate, and supply operating resources required to jointly meet the Frequency Response Obligations of its members.</w:t>
      </w:r>
    </w:p>
    <w:p w14:paraId="7ECC2F62"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A42BADC" w14:textId="77777777" w:rsidR="00D54CB4" w:rsidRPr="00840537" w:rsidRDefault="00D54CB4" w:rsidP="00CC440E">
      <w:pPr>
        <w:pStyle w:val="SubHead"/>
      </w:pPr>
      <w:r w:rsidRPr="00840537">
        <w:lastRenderedPageBreak/>
        <w:t>Revision History</w:t>
      </w:r>
      <w:r w:rsidR="00CF0C11">
        <w:t xml:space="preserve"> for</w:t>
      </w:r>
      <w:bookmarkStart w:id="6" w:name="_GoBack"/>
      <w:bookmarkEnd w:id="6"/>
      <w:r w:rsidR="00CF0C11">
        <w:t xml:space="preserve"> RSAW</w:t>
      </w:r>
    </w:p>
    <w:p w14:paraId="6D07784A"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2412"/>
        <w:gridCol w:w="2399"/>
        <w:gridCol w:w="4635"/>
      </w:tblGrid>
      <w:tr w:rsidR="002A01BD" w:rsidRPr="009B28B0" w14:paraId="13614879" w14:textId="77777777" w:rsidTr="00A6199D">
        <w:tc>
          <w:tcPr>
            <w:tcW w:w="1012" w:type="dxa"/>
            <w:tcBorders>
              <w:top w:val="single" w:sz="4" w:space="0" w:color="000000"/>
              <w:left w:val="single" w:sz="4" w:space="0" w:color="000000"/>
              <w:bottom w:val="single" w:sz="2" w:space="0" w:color="000000"/>
              <w:right w:val="single" w:sz="4" w:space="0" w:color="000000"/>
            </w:tcBorders>
            <w:shd w:val="pct10" w:color="auto" w:fill="auto"/>
            <w:hideMark/>
          </w:tcPr>
          <w:p w14:paraId="529E9E27" w14:textId="77777777" w:rsidR="002A01BD" w:rsidRPr="009B28B0" w:rsidRDefault="002A01BD" w:rsidP="00CD18E5">
            <w:pPr>
              <w:jc w:val="center"/>
              <w:rPr>
                <w:rFonts w:ascii="Calibri" w:hAnsi="Calibri" w:cs="Times New Roman"/>
                <w:b/>
              </w:rPr>
            </w:pPr>
            <w:r w:rsidRPr="009B28B0">
              <w:rPr>
                <w:rFonts w:ascii="Calibri" w:hAnsi="Calibri" w:cs="Times New Roman"/>
                <w:b/>
              </w:rPr>
              <w:t>Version</w:t>
            </w:r>
          </w:p>
        </w:tc>
        <w:tc>
          <w:tcPr>
            <w:tcW w:w="2412" w:type="dxa"/>
            <w:tcBorders>
              <w:top w:val="single" w:sz="4" w:space="0" w:color="000000"/>
              <w:left w:val="single" w:sz="4" w:space="0" w:color="000000"/>
              <w:bottom w:val="single" w:sz="2" w:space="0" w:color="000000"/>
              <w:right w:val="single" w:sz="4" w:space="0" w:color="000000"/>
            </w:tcBorders>
            <w:shd w:val="pct10" w:color="auto" w:fill="auto"/>
            <w:hideMark/>
          </w:tcPr>
          <w:p w14:paraId="2A260DF8" w14:textId="77777777" w:rsidR="002A01BD" w:rsidRPr="009B28B0" w:rsidRDefault="002A01BD" w:rsidP="00CD18E5">
            <w:pPr>
              <w:jc w:val="center"/>
              <w:rPr>
                <w:rFonts w:ascii="Calibri" w:hAnsi="Calibri" w:cs="Times New Roman"/>
                <w:b/>
              </w:rPr>
            </w:pPr>
            <w:r w:rsidRPr="009B28B0">
              <w:rPr>
                <w:rFonts w:ascii="Calibri" w:hAnsi="Calibri" w:cs="Times New Roman"/>
                <w:b/>
              </w:rPr>
              <w:t>Date</w:t>
            </w:r>
          </w:p>
        </w:tc>
        <w:tc>
          <w:tcPr>
            <w:tcW w:w="2399" w:type="dxa"/>
            <w:tcBorders>
              <w:top w:val="single" w:sz="4" w:space="0" w:color="000000"/>
              <w:left w:val="single" w:sz="4" w:space="0" w:color="000000"/>
              <w:bottom w:val="single" w:sz="2" w:space="0" w:color="000000"/>
              <w:right w:val="single" w:sz="4" w:space="0" w:color="000000"/>
            </w:tcBorders>
            <w:shd w:val="pct10" w:color="auto" w:fill="auto"/>
            <w:hideMark/>
          </w:tcPr>
          <w:p w14:paraId="10F2A7BB" w14:textId="77777777" w:rsidR="002A01BD" w:rsidRPr="009B28B0" w:rsidRDefault="002A01BD" w:rsidP="00CD18E5">
            <w:pPr>
              <w:jc w:val="center"/>
              <w:rPr>
                <w:rFonts w:ascii="Calibri" w:hAnsi="Calibri" w:cs="Times New Roman"/>
                <w:b/>
              </w:rPr>
            </w:pPr>
            <w:r w:rsidRPr="009B28B0">
              <w:rPr>
                <w:rFonts w:ascii="Calibri" w:hAnsi="Calibri" w:cs="Times New Roman"/>
                <w:b/>
              </w:rPr>
              <w:t>Reviewers</w:t>
            </w:r>
          </w:p>
        </w:tc>
        <w:tc>
          <w:tcPr>
            <w:tcW w:w="4635" w:type="dxa"/>
            <w:tcBorders>
              <w:top w:val="single" w:sz="4" w:space="0" w:color="000000"/>
              <w:left w:val="single" w:sz="4" w:space="0" w:color="000000"/>
              <w:bottom w:val="single" w:sz="2" w:space="0" w:color="000000"/>
              <w:right w:val="single" w:sz="4" w:space="0" w:color="000000"/>
            </w:tcBorders>
            <w:shd w:val="pct10" w:color="auto" w:fill="auto"/>
            <w:hideMark/>
          </w:tcPr>
          <w:p w14:paraId="48197318" w14:textId="77777777" w:rsidR="002A01BD" w:rsidRPr="009B28B0" w:rsidRDefault="002A01BD" w:rsidP="00CD18E5">
            <w:pPr>
              <w:jc w:val="center"/>
              <w:rPr>
                <w:rFonts w:ascii="Calibri" w:hAnsi="Calibri" w:cs="Times New Roman"/>
                <w:b/>
              </w:rPr>
            </w:pPr>
            <w:r w:rsidRPr="009B28B0">
              <w:rPr>
                <w:rFonts w:ascii="Calibri" w:hAnsi="Calibri" w:cs="Times New Roman"/>
                <w:b/>
              </w:rPr>
              <w:t>Revision Description</w:t>
            </w:r>
          </w:p>
        </w:tc>
      </w:tr>
      <w:tr w:rsidR="002A01BD" w:rsidRPr="009B28B0" w14:paraId="6A5344C5" w14:textId="77777777" w:rsidTr="00A6199D">
        <w:tc>
          <w:tcPr>
            <w:tcW w:w="1012" w:type="dxa"/>
            <w:tcBorders>
              <w:top w:val="single" w:sz="4" w:space="0" w:color="000000"/>
              <w:left w:val="single" w:sz="4" w:space="0" w:color="000000"/>
              <w:bottom w:val="single" w:sz="4" w:space="0" w:color="000000"/>
              <w:right w:val="single" w:sz="4" w:space="0" w:color="000000"/>
            </w:tcBorders>
            <w:vAlign w:val="center"/>
          </w:tcPr>
          <w:p w14:paraId="1625FAE3" w14:textId="77777777" w:rsidR="002A01BD" w:rsidRPr="009B28B0" w:rsidRDefault="00CF0C11" w:rsidP="00CF0C11">
            <w:pPr>
              <w:jc w:val="center"/>
              <w:rPr>
                <w:rFonts w:ascii="Calibri" w:hAnsi="Calibri" w:cs="Times New Roman"/>
              </w:rPr>
            </w:pPr>
            <w:r>
              <w:rPr>
                <w:rFonts w:ascii="Calibri" w:hAnsi="Calibri" w:cs="Times New Roman"/>
              </w:rPr>
              <w:t>1</w:t>
            </w:r>
          </w:p>
        </w:tc>
        <w:tc>
          <w:tcPr>
            <w:tcW w:w="2412" w:type="dxa"/>
            <w:tcBorders>
              <w:top w:val="single" w:sz="4" w:space="0" w:color="000000"/>
              <w:left w:val="single" w:sz="4" w:space="0" w:color="000000"/>
              <w:bottom w:val="single" w:sz="4" w:space="0" w:color="000000"/>
              <w:right w:val="single" w:sz="4" w:space="0" w:color="000000"/>
            </w:tcBorders>
            <w:vAlign w:val="center"/>
          </w:tcPr>
          <w:p w14:paraId="4A16A165" w14:textId="2A7BAF21" w:rsidR="002A01BD" w:rsidRPr="009B28B0" w:rsidRDefault="00A6199D" w:rsidP="00CF0C11">
            <w:pPr>
              <w:jc w:val="center"/>
              <w:rPr>
                <w:rFonts w:ascii="Calibri" w:hAnsi="Calibri" w:cs="Times New Roman"/>
              </w:rPr>
            </w:pPr>
            <w:r>
              <w:rPr>
                <w:rFonts w:ascii="Calibri" w:hAnsi="Calibri" w:cs="Times New Roman"/>
              </w:rPr>
              <w:t>3/29/2018</w:t>
            </w:r>
          </w:p>
        </w:tc>
        <w:tc>
          <w:tcPr>
            <w:tcW w:w="2399" w:type="dxa"/>
            <w:tcBorders>
              <w:top w:val="single" w:sz="4" w:space="0" w:color="000000"/>
              <w:left w:val="single" w:sz="4" w:space="0" w:color="000000"/>
              <w:bottom w:val="single" w:sz="4" w:space="0" w:color="000000"/>
              <w:right w:val="single" w:sz="4" w:space="0" w:color="000000"/>
            </w:tcBorders>
            <w:vAlign w:val="center"/>
          </w:tcPr>
          <w:p w14:paraId="613A6BBE" w14:textId="7BA5E6E4" w:rsidR="002A01BD" w:rsidRPr="009B28B0" w:rsidRDefault="00354275" w:rsidP="00CD18E5">
            <w:pPr>
              <w:rPr>
                <w:rFonts w:ascii="Calibri" w:hAnsi="Calibri" w:cs="Times New Roman"/>
              </w:rPr>
            </w:pPr>
            <w:r>
              <w:rPr>
                <w:rFonts w:ascii="Calibri" w:hAnsi="Calibri" w:cs="Times New Roman"/>
              </w:rPr>
              <w:t>NERC Compliance Assurance, RSAW Task Force</w:t>
            </w:r>
          </w:p>
        </w:tc>
        <w:tc>
          <w:tcPr>
            <w:tcW w:w="4635" w:type="dxa"/>
            <w:tcBorders>
              <w:top w:val="single" w:sz="4" w:space="0" w:color="000000"/>
              <w:left w:val="single" w:sz="4" w:space="0" w:color="000000"/>
              <w:bottom w:val="single" w:sz="4" w:space="0" w:color="000000"/>
              <w:right w:val="single" w:sz="4" w:space="0" w:color="000000"/>
            </w:tcBorders>
          </w:tcPr>
          <w:p w14:paraId="19443FE0" w14:textId="65FA4AE5" w:rsidR="002A01BD" w:rsidRPr="009B28B0" w:rsidRDefault="00A6199D" w:rsidP="00A6199D">
            <w:pPr>
              <w:rPr>
                <w:rFonts w:ascii="Calibri" w:hAnsi="Calibri" w:cs="Times New Roman"/>
              </w:rPr>
            </w:pPr>
            <w:r>
              <w:rPr>
                <w:rFonts w:ascii="Calibri" w:hAnsi="Calibri" w:cs="Times New Roman"/>
              </w:rPr>
              <w:t>New Document contains a minor revision to update to BAL-003-1.1</w:t>
            </w:r>
          </w:p>
        </w:tc>
      </w:tr>
    </w:tbl>
    <w:p w14:paraId="0EACCF62" w14:textId="77777777" w:rsidR="00CF0C11" w:rsidRDefault="00CF0C11" w:rsidP="00CF0C11">
      <w:pPr>
        <w:pStyle w:val="SubHead"/>
      </w:pPr>
    </w:p>
    <w:sectPr w:rsidR="00CF0C11" w:rsidSect="00F019DB">
      <w:headerReference w:type="default" r:id="rId20"/>
      <w:footerReference w:type="default" r:id="rId21"/>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8352" w14:textId="77777777" w:rsidR="00574ACC" w:rsidRDefault="00574ACC">
      <w:r>
        <w:separator/>
      </w:r>
    </w:p>
  </w:endnote>
  <w:endnote w:type="continuationSeparator" w:id="0">
    <w:p w14:paraId="27119B39" w14:textId="77777777" w:rsidR="00574ACC" w:rsidRDefault="00574ACC">
      <w:r>
        <w:continuationSeparator/>
      </w:r>
    </w:p>
  </w:endnote>
  <w:endnote w:id="1">
    <w:p w14:paraId="61CCF527" w14:textId="77777777" w:rsidR="0060303A" w:rsidRDefault="0060303A">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4E2B" w14:textId="77777777" w:rsidR="0060303A" w:rsidRPr="001D34F6" w:rsidRDefault="0060303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BFBB338" w14:textId="77777777" w:rsidR="0060303A" w:rsidRPr="001D34F6" w:rsidRDefault="0060303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72173EE3" w14:textId="5F433D9F" w:rsidR="0060303A" w:rsidRPr="008C17EB" w:rsidRDefault="0060303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414E1E">
      <w:rPr>
        <w:rFonts w:asciiTheme="minorHAnsi" w:hAnsiTheme="minorHAnsi"/>
        <w:sz w:val="18"/>
        <w:szCs w:val="18"/>
      </w:rPr>
      <w:t>BAL-003-1.1</w:t>
    </w:r>
    <w:r>
      <w:rPr>
        <w:rFonts w:asciiTheme="minorHAnsi" w:hAnsiTheme="minorHAnsi"/>
        <w:color w:val="0070C0"/>
        <w:sz w:val="18"/>
        <w:szCs w:val="22"/>
      </w:rPr>
      <w:t>_201</w:t>
    </w:r>
    <w:r w:rsidR="00A6199D">
      <w:rPr>
        <w:rFonts w:asciiTheme="minorHAnsi" w:hAnsiTheme="minorHAnsi"/>
        <w:color w:val="0070C0"/>
        <w:sz w:val="18"/>
        <w:szCs w:val="22"/>
      </w:rPr>
      <w:t>8</w:t>
    </w:r>
    <w:r w:rsidRPr="00F019DB">
      <w:rPr>
        <w:rFonts w:asciiTheme="minorHAnsi" w:hAnsiTheme="minorHAnsi"/>
        <w:color w:val="0070C0"/>
        <w:sz w:val="18"/>
        <w:szCs w:val="22"/>
      </w:rPr>
      <w:t>_v</w:t>
    </w:r>
    <w:r w:rsidR="00A6199D">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A6199D">
      <w:rPr>
        <w:rFonts w:asciiTheme="minorHAnsi" w:hAnsiTheme="minorHAnsi"/>
        <w:color w:val="auto"/>
        <w:sz w:val="18"/>
        <w:szCs w:val="22"/>
      </w:rPr>
      <w:t>March</w:t>
    </w:r>
    <w:r w:rsidRPr="002A01BD">
      <w:rPr>
        <w:rFonts w:asciiTheme="minorHAnsi" w:hAnsiTheme="minorHAnsi"/>
        <w:color w:val="0070C0"/>
        <w:sz w:val="18"/>
        <w:szCs w:val="22"/>
      </w:rPr>
      <w:t xml:space="preserve">, </w:t>
    </w:r>
    <w:r>
      <w:rPr>
        <w:rFonts w:asciiTheme="minorHAnsi" w:hAnsiTheme="minorHAnsi"/>
        <w:color w:val="0070C0"/>
        <w:sz w:val="18"/>
        <w:szCs w:val="22"/>
      </w:rPr>
      <w:t>201</w:t>
    </w:r>
    <w:r w:rsidR="006A0EF2">
      <w:rPr>
        <w:rFonts w:asciiTheme="minorHAnsi" w:hAnsiTheme="minorHAnsi"/>
        <w:color w:val="0070C0"/>
        <w:sz w:val="18"/>
        <w:szCs w:val="22"/>
      </w:rPr>
      <w:t>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w:t>
    </w:r>
    <w:r w:rsidR="00564AE6">
      <w:rPr>
        <w:rFonts w:asciiTheme="minorHAnsi" w:hAnsiTheme="minorHAnsi"/>
        <w:color w:val="0070C0"/>
        <w:sz w:val="18"/>
        <w:szCs w:val="22"/>
      </w:rPr>
      <w:t>2014R1</w:t>
    </w:r>
    <w:r>
      <w:rPr>
        <w:rFonts w:asciiTheme="minorHAnsi" w:hAnsiTheme="minorHAnsi"/>
        <w:color w:val="0070C0"/>
        <w:sz w:val="18"/>
        <w:szCs w:val="22"/>
      </w:rPr>
      <w:t>.</w:t>
    </w:r>
    <w:r w:rsidR="00564AE6">
      <w:rPr>
        <w:rFonts w:asciiTheme="minorHAnsi" w:hAnsiTheme="minorHAnsi"/>
        <w:color w:val="0070C0"/>
        <w:sz w:val="18"/>
        <w:szCs w:val="22"/>
      </w:rPr>
      <w:t>2</w:t>
    </w:r>
  </w:p>
  <w:p w14:paraId="00D4789D" w14:textId="1E3D1BD5" w:rsidR="0060303A" w:rsidRPr="0071254D" w:rsidRDefault="0060303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20938">
      <w:rPr>
        <w:rStyle w:val="PageNumber"/>
        <w:rFonts w:asciiTheme="minorHAnsi" w:hAnsiTheme="minorHAnsi" w:cs="Times New Roman"/>
        <w:noProof/>
        <w:sz w:val="18"/>
        <w:szCs w:val="18"/>
      </w:rPr>
      <w:t>15</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12DF1" w14:textId="77777777" w:rsidR="00574ACC" w:rsidRDefault="00574ACC">
      <w:r>
        <w:separator/>
      </w:r>
    </w:p>
  </w:footnote>
  <w:footnote w:type="continuationSeparator" w:id="0">
    <w:p w14:paraId="7685B78C" w14:textId="77777777" w:rsidR="00574ACC" w:rsidRDefault="00574ACC">
      <w:r>
        <w:continuationSeparator/>
      </w:r>
    </w:p>
  </w:footnote>
  <w:footnote w:id="1">
    <w:p w14:paraId="1E884EEA" w14:textId="77777777" w:rsidR="0060303A" w:rsidRPr="004F562B" w:rsidRDefault="0060303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E482280" w14:textId="77777777" w:rsidR="0060303A" w:rsidRPr="004F562B" w:rsidRDefault="0060303A" w:rsidP="001D52A5">
      <w:pPr>
        <w:jc w:val="both"/>
        <w:rPr>
          <w:rFonts w:asciiTheme="minorHAnsi" w:hAnsiTheme="minorHAnsi" w:cs="Times New Roman"/>
          <w:sz w:val="16"/>
          <w:szCs w:val="16"/>
        </w:rPr>
      </w:pPr>
    </w:p>
    <w:p w14:paraId="6DF1269B" w14:textId="1F48FD80" w:rsidR="0060303A" w:rsidRDefault="00414E1E">
      <w:pPr>
        <w:pStyle w:val="FootnoteText"/>
      </w:pPr>
      <w:r w:rsidRPr="00414E1E">
        <w:rPr>
          <w:rFonts w:asciiTheme="minorHAnsi" w:hAnsiTheme="minorHAnsi" w:cs="Times New Roman"/>
          <w:sz w:val="16"/>
          <w:szCs w:val="16"/>
        </w:rPr>
        <w:t>The RSAW may provide a non 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w:t>
      </w:r>
      <w:r w:rsidR="00B47A35">
        <w:rPr>
          <w:rFonts w:asciiTheme="minorHAnsi" w:hAnsiTheme="minorHAnsi" w:cs="Times New Roman"/>
          <w:sz w:val="16"/>
          <w:szCs w:val="16"/>
        </w:rPr>
        <w:t xml:space="preserve"> </w:t>
      </w:r>
      <w:r w:rsidRPr="00414E1E">
        <w:rPr>
          <w:rFonts w:asciiTheme="minorHAnsi" w:hAnsiTheme="minorHAnsi" w:cs="Times New Roman"/>
          <w:sz w:val="16"/>
          <w:szCs w:val="16"/>
        </w:rPr>
        <w:t xml:space="preserve">which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57630596" w14:textId="77777777" w:rsidR="0060303A" w:rsidRPr="005E228B" w:rsidRDefault="0060303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CDA404F" w14:textId="77777777" w:rsidR="007D4D2D" w:rsidRPr="007D4D2D" w:rsidRDefault="007D4D2D">
      <w:pPr>
        <w:pStyle w:val="FootnoteText"/>
        <w:rPr>
          <w:rFonts w:asciiTheme="minorHAnsi" w:hAnsiTheme="minorHAnsi" w:cs="Times New Roman"/>
          <w:sz w:val="16"/>
          <w:szCs w:val="16"/>
        </w:rPr>
      </w:pPr>
      <w:r w:rsidRPr="007D4D2D">
        <w:rPr>
          <w:rStyle w:val="FootnoteReference"/>
          <w:rFonts w:asciiTheme="minorHAnsi" w:hAnsiTheme="minorHAnsi"/>
          <w:sz w:val="16"/>
          <w:szCs w:val="16"/>
        </w:rPr>
        <w:footnoteRef/>
      </w:r>
      <w:r>
        <w:t xml:space="preserve"> </w:t>
      </w:r>
      <w:r w:rsidRPr="007D4D2D">
        <w:rPr>
          <w:rFonts w:asciiTheme="minorHAnsi" w:hAnsiTheme="minorHAnsi" w:cs="Times New Roman"/>
          <w:sz w:val="16"/>
          <w:szCs w:val="16"/>
        </w:rPr>
        <w:t>The Balancing Authority is the responsible entity unless the Balancing Authority is a member of a Frequency Response Sharing Group, in which case, the Frequency Response Sharing Group becomes the responsible entity</w:t>
      </w:r>
      <w:r>
        <w:rPr>
          <w:rFonts w:asciiTheme="minorHAnsi" w:hAnsiTheme="minorHAnsi" w:cs="Times New Roman"/>
          <w:sz w:val="16"/>
          <w:szCs w:val="16"/>
        </w:rPr>
        <w:t>.</w:t>
      </w:r>
    </w:p>
  </w:footnote>
  <w:footnote w:id="4">
    <w:p w14:paraId="2BE1D0FF" w14:textId="77777777" w:rsidR="006C6271" w:rsidRDefault="006C6271">
      <w:pPr>
        <w:pStyle w:val="FootnoteText"/>
      </w:pPr>
      <w:r>
        <w:rPr>
          <w:rStyle w:val="FootnoteReference"/>
        </w:rPr>
        <w:footnoteRef/>
      </w:r>
      <w:r>
        <w:t xml:space="preserve"> </w:t>
      </w:r>
      <w:r w:rsidR="00A7571D" w:rsidRPr="00187B8E">
        <w:rPr>
          <w:rFonts w:asciiTheme="minorHAnsi" w:hAnsiTheme="minorHAnsi" w:cs="Calibri-Italic"/>
          <w:i/>
          <w:iCs/>
          <w:sz w:val="18"/>
          <w:szCs w:val="18"/>
        </w:rPr>
        <w:t>Mandatory Reliability Standards for the Bulk</w:t>
      </w:r>
      <w:r w:rsidR="00A7571D" w:rsidRPr="00187B8E">
        <w:rPr>
          <w:rFonts w:asciiTheme="minorHAnsi" w:hAnsiTheme="minorHAnsi" w:cs="Cambria Math"/>
          <w:i/>
          <w:iCs/>
          <w:sz w:val="18"/>
          <w:szCs w:val="18"/>
        </w:rPr>
        <w:t>‐</w:t>
      </w:r>
      <w:r w:rsidR="00A7571D" w:rsidRPr="00187B8E">
        <w:rPr>
          <w:rFonts w:asciiTheme="minorHAnsi" w:hAnsiTheme="minorHAnsi" w:cs="Calibri-Italic"/>
          <w:i/>
          <w:iCs/>
          <w:sz w:val="18"/>
          <w:szCs w:val="18"/>
        </w:rPr>
        <w:t>Power System</w:t>
      </w:r>
      <w:r w:rsidR="00A7571D" w:rsidRPr="00187B8E">
        <w:rPr>
          <w:rFonts w:asciiTheme="minorHAnsi" w:hAnsiTheme="minorHAnsi" w:cs="Calibri"/>
          <w:sz w:val="18"/>
          <w:szCs w:val="18"/>
        </w:rPr>
        <w:t>, 118 FERC ¶ 61,218 at</w:t>
      </w:r>
      <w:r w:rsidR="00A7571D">
        <w:rPr>
          <w:rFonts w:asciiTheme="minorHAnsi" w:hAnsiTheme="minorHAnsi" w:cs="Calibri"/>
          <w:sz w:val="18"/>
          <w:szCs w:val="18"/>
        </w:rPr>
        <w:t xml:space="preserve"> P375</w:t>
      </w:r>
      <w:r w:rsidR="00A7571D" w:rsidRPr="00187B8E">
        <w:rPr>
          <w:rFonts w:asciiTheme="minorHAnsi" w:hAnsiTheme="minorHAnsi" w:cs="Calibri"/>
          <w:sz w:val="18"/>
          <w:szCs w:val="18"/>
        </w:rPr>
        <w:t xml:space="preserve"> (March 16, 2007) (“Order</w:t>
      </w:r>
      <w:r w:rsidR="00A7571D">
        <w:rPr>
          <w:rFonts w:asciiTheme="minorHAnsi" w:hAnsiTheme="minorHAnsi" w:cs="Calibri"/>
          <w:sz w:val="18"/>
          <w:szCs w:val="18"/>
        </w:rPr>
        <w:t xml:space="preserve"> No.</w:t>
      </w:r>
      <w:r w:rsidR="00A7571D" w:rsidRPr="00187B8E">
        <w:rPr>
          <w:rFonts w:asciiTheme="minorHAnsi" w:hAnsiTheme="minorHAnsi" w:cs="Calibri"/>
          <w:sz w:val="18"/>
          <w:szCs w:val="18"/>
        </w:rPr>
        <w:t xml:space="preserve"> 693”).</w:t>
      </w:r>
    </w:p>
  </w:footnote>
  <w:footnote w:id="5">
    <w:p w14:paraId="111B8641" w14:textId="77777777" w:rsidR="00A7571D" w:rsidRPr="00727295" w:rsidRDefault="00A7571D">
      <w:pPr>
        <w:pStyle w:val="FootnoteText"/>
        <w:rPr>
          <w:rFonts w:asciiTheme="minorHAnsi" w:hAnsiTheme="minorHAnsi"/>
          <w:sz w:val="18"/>
          <w:szCs w:val="18"/>
        </w:rPr>
      </w:pPr>
      <w:r w:rsidRPr="00727295">
        <w:rPr>
          <w:rStyle w:val="FootnoteReference"/>
          <w:rFonts w:asciiTheme="minorHAnsi" w:hAnsiTheme="minorHAnsi"/>
          <w:sz w:val="18"/>
          <w:szCs w:val="18"/>
        </w:rPr>
        <w:footnoteRef/>
      </w:r>
      <w:r w:rsidRPr="00727295">
        <w:rPr>
          <w:rFonts w:asciiTheme="minorHAnsi" w:hAnsiTheme="minorHAnsi"/>
          <w:sz w:val="18"/>
          <w:szCs w:val="18"/>
        </w:rPr>
        <w:t xml:space="preserve"> </w:t>
      </w:r>
      <w:r w:rsidRPr="00727295">
        <w:rPr>
          <w:rFonts w:asciiTheme="minorHAnsi" w:hAnsiTheme="minorHAnsi"/>
          <w:i/>
          <w:sz w:val="18"/>
          <w:szCs w:val="18"/>
        </w:rPr>
        <w:t>Modification of Interchange and Transmission Loading Relief Reliability Standards; and Electric Reliability Organization Interpretations of Specific Requirements of Four Reliability Standards</w:t>
      </w:r>
      <w:r w:rsidRPr="00727295">
        <w:rPr>
          <w:rFonts w:asciiTheme="minorHAnsi" w:hAnsiTheme="minorHAnsi"/>
          <w:sz w:val="18"/>
          <w:szCs w:val="18"/>
        </w:rPr>
        <w:t>, 124 FERC, ¶ 61,071 at P21 (July 21, 2008) (“Order 713”).</w:t>
      </w:r>
    </w:p>
  </w:footnote>
  <w:footnote w:id="6">
    <w:p w14:paraId="67FA2741" w14:textId="1C246932" w:rsidR="00727295" w:rsidRPr="00727295" w:rsidRDefault="00727295">
      <w:pPr>
        <w:pStyle w:val="FootnoteText"/>
        <w:rPr>
          <w:rFonts w:asciiTheme="minorHAnsi" w:hAnsiTheme="minorHAnsi"/>
          <w:sz w:val="18"/>
          <w:szCs w:val="18"/>
        </w:rPr>
      </w:pPr>
      <w:r w:rsidRPr="00727295">
        <w:rPr>
          <w:rStyle w:val="FootnoteReference"/>
          <w:rFonts w:asciiTheme="minorHAnsi" w:hAnsiTheme="minorHAnsi"/>
          <w:sz w:val="18"/>
          <w:szCs w:val="18"/>
        </w:rPr>
        <w:footnoteRef/>
      </w:r>
      <w:r w:rsidRPr="00727295">
        <w:rPr>
          <w:rFonts w:asciiTheme="minorHAnsi" w:hAnsiTheme="minorHAnsi"/>
          <w:sz w:val="18"/>
          <w:szCs w:val="18"/>
        </w:rPr>
        <w:t xml:space="preserve"> </w:t>
      </w:r>
      <w:r w:rsidRPr="00727295">
        <w:rPr>
          <w:rFonts w:asciiTheme="minorHAnsi" w:hAnsiTheme="minorHAnsi"/>
          <w:i/>
          <w:sz w:val="18"/>
          <w:szCs w:val="18"/>
        </w:rPr>
        <w:t xml:space="preserve">Electric Reliability Organization </w:t>
      </w:r>
      <w:r w:rsidR="00D94EA3" w:rsidRPr="00727295">
        <w:rPr>
          <w:rFonts w:asciiTheme="minorHAnsi" w:hAnsiTheme="minorHAnsi"/>
          <w:i/>
          <w:sz w:val="18"/>
          <w:szCs w:val="18"/>
        </w:rPr>
        <w:t>Interpretations</w:t>
      </w:r>
      <w:r w:rsidRPr="00727295">
        <w:rPr>
          <w:rFonts w:asciiTheme="minorHAnsi" w:hAnsiTheme="minorHAnsi"/>
          <w:i/>
          <w:sz w:val="18"/>
          <w:szCs w:val="18"/>
        </w:rPr>
        <w:t xml:space="preserve"> of Specific Requirements of Frequency Response and Voltage and Reactive Control Reliability Standards, </w:t>
      </w:r>
      <w:r w:rsidRPr="00727295">
        <w:rPr>
          <w:rFonts w:asciiTheme="minorHAnsi" w:hAnsiTheme="minorHAnsi"/>
          <w:sz w:val="18"/>
          <w:szCs w:val="18"/>
        </w:rPr>
        <w:t>127 FERC ¶61,158 at P14 (May 21, 2009).</w:t>
      </w:r>
    </w:p>
  </w:footnote>
  <w:footnote w:id="7">
    <w:p w14:paraId="02C0D8EF" w14:textId="77777777" w:rsidR="00727295" w:rsidRPr="00727295" w:rsidRDefault="00727295">
      <w:pPr>
        <w:pStyle w:val="FootnoteText"/>
        <w:rPr>
          <w:sz w:val="18"/>
          <w:szCs w:val="18"/>
        </w:rPr>
      </w:pPr>
      <w:r w:rsidRPr="00727295">
        <w:rPr>
          <w:rStyle w:val="FootnoteReference"/>
          <w:rFonts w:asciiTheme="minorHAnsi" w:hAnsiTheme="minorHAnsi"/>
          <w:sz w:val="18"/>
          <w:szCs w:val="18"/>
        </w:rPr>
        <w:footnoteRef/>
      </w:r>
      <w:r w:rsidRPr="00727295">
        <w:rPr>
          <w:rFonts w:asciiTheme="minorHAnsi" w:hAnsiTheme="minorHAnsi"/>
          <w:sz w:val="18"/>
          <w:szCs w:val="18"/>
        </w:rPr>
        <w:t xml:space="preserve"> </w:t>
      </w:r>
      <w:r w:rsidRPr="00727295">
        <w:rPr>
          <w:rFonts w:asciiTheme="minorHAnsi" w:hAnsiTheme="minorHAnsi"/>
          <w:i/>
          <w:sz w:val="18"/>
          <w:szCs w:val="18"/>
        </w:rPr>
        <w:t xml:space="preserve">Frequency Response and Frequency Bias Setting Reliability Standard, </w:t>
      </w:r>
      <w:r w:rsidRPr="00727295">
        <w:rPr>
          <w:rFonts w:asciiTheme="minorHAnsi" w:hAnsiTheme="minorHAnsi"/>
          <w:sz w:val="18"/>
          <w:szCs w:val="18"/>
        </w:rPr>
        <w:t>146 FERC ¶61,024 (January 16, 2014) (“Order No. 794”).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FEAA" w14:textId="77777777" w:rsidR="0060303A" w:rsidRDefault="0060303A" w:rsidP="00E67FE8">
    <w:pPr>
      <w:widowControl w:val="0"/>
      <w:spacing w:line="294" w:lineRule="exact"/>
      <w:rPr>
        <w:rFonts w:ascii="Times New Roman" w:hAnsi="Times New Roman" w:cs="Times New Roman"/>
        <w:b/>
        <w:bCs/>
        <w:color w:val="003366"/>
        <w:sz w:val="28"/>
        <w:szCs w:val="28"/>
      </w:rPr>
    </w:pPr>
  </w:p>
  <w:p w14:paraId="3B287901" w14:textId="4E181F16" w:rsidR="0060303A" w:rsidRPr="00747591" w:rsidRDefault="0060303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AB6EC83" w14:textId="77777777" w:rsidR="0060303A" w:rsidRDefault="0060303A" w:rsidP="00747591">
    <w:pPr>
      <w:widowControl w:val="0"/>
      <w:spacing w:before="66"/>
      <w:rPr>
        <w:rFonts w:cs="Times New Roman"/>
      </w:rPr>
    </w:pPr>
    <w:r>
      <w:rPr>
        <w:rFonts w:cs="Times New Roman"/>
        <w:noProof/>
      </w:rPr>
      <w:drawing>
        <wp:inline distT="0" distB="0" distL="0" distR="0" wp14:anchorId="774FE764" wp14:editId="4F6CDDDD">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69C2C90" w14:textId="77777777" w:rsidR="0060303A" w:rsidRDefault="0060303A">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9068CA"/>
    <w:lvl w:ilvl="0">
      <w:start w:val="1"/>
      <w:numFmt w:val="decimal"/>
      <w:pStyle w:val="ListNumber"/>
      <w:lvlText w:val="%1."/>
      <w:lvlJc w:val="left"/>
      <w:pPr>
        <w:tabs>
          <w:tab w:val="num" w:pos="360"/>
        </w:tabs>
        <w:ind w:left="360" w:hanging="360"/>
      </w:pPr>
    </w:lvl>
  </w:abstractNum>
  <w:abstractNum w:abstractNumId="1" w15:restartNumberingAfterBreak="0">
    <w:nsid w:val="01193E93"/>
    <w:multiLevelType w:val="multilevel"/>
    <w:tmpl w:val="CAACDF3A"/>
    <w:lvl w:ilvl="0">
      <w:start w:val="1"/>
      <w:numFmt w:val="decimal"/>
      <w:lvlText w:val="%1."/>
      <w:lvlJc w:val="left"/>
      <w:pPr>
        <w:tabs>
          <w:tab w:val="num" w:pos="936"/>
        </w:tabs>
        <w:ind w:left="936" w:hanging="576"/>
      </w:pPr>
      <w:rPr>
        <w:rFonts w:ascii="Times New Roman" w:hAnsi="Times New Roman" w:cs="Times New Roman" w:hint="default"/>
        <w:b/>
        <w:i w:val="0"/>
        <w:color w:val="auto"/>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2520"/>
        </w:tabs>
        <w:ind w:left="2520" w:hanging="720"/>
      </w:pPr>
      <w:rPr>
        <w:rFonts w:asciiTheme="majorHAnsi" w:hAnsiTheme="majorHAnsi" w:cs="Times New Roman" w:hint="default"/>
        <w:b/>
        <w:sz w:val="22"/>
        <w:szCs w:val="22"/>
      </w:rPr>
    </w:lvl>
    <w:lvl w:ilvl="3">
      <w:start w:val="1"/>
      <w:numFmt w:val="decimal"/>
      <w:lvlText w:val="%1.%2.%3.%4"/>
      <w:lvlJc w:val="left"/>
      <w:pPr>
        <w:tabs>
          <w:tab w:val="num" w:pos="2520"/>
        </w:tabs>
        <w:ind w:left="252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600"/>
        </w:tabs>
        <w:ind w:left="3600" w:hanging="1080"/>
      </w:pPr>
      <w:rPr>
        <w:rFonts w:cs="Times New Roman" w:hint="default"/>
        <w:b/>
      </w:rPr>
    </w:lvl>
    <w:lvl w:ilvl="6">
      <w:start w:val="1"/>
      <w:numFmt w:val="decimal"/>
      <w:lvlText w:val="%1.%2.%3.%4.%5.%6.%7"/>
      <w:lvlJc w:val="left"/>
      <w:pPr>
        <w:tabs>
          <w:tab w:val="num" w:pos="4320"/>
        </w:tabs>
        <w:ind w:left="4320" w:hanging="1440"/>
      </w:pPr>
      <w:rPr>
        <w:rFonts w:cs="Times New Roman" w:hint="default"/>
        <w:b/>
      </w:rPr>
    </w:lvl>
    <w:lvl w:ilvl="7">
      <w:start w:val="1"/>
      <w:numFmt w:val="decimal"/>
      <w:lvlText w:val="%1.%2.%3.%4.%5.%6.%7.%8"/>
      <w:lvlJc w:val="left"/>
      <w:pPr>
        <w:tabs>
          <w:tab w:val="num" w:pos="4680"/>
        </w:tabs>
        <w:ind w:left="4680" w:hanging="144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023A7"/>
    <w:multiLevelType w:val="multilevel"/>
    <w:tmpl w:val="A9EADF3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350" w:hanging="360"/>
      </w:pPr>
      <w:rPr>
        <w:rFonts w:hint="default"/>
        <w:b/>
      </w:rPr>
    </w:lvl>
    <w:lvl w:ilvl="2">
      <w:start w:val="1"/>
      <w:numFmt w:val="decimal"/>
      <w:isLgl/>
      <w:lvlText w:val="%1.%2.%3"/>
      <w:lvlJc w:val="left"/>
      <w:pPr>
        <w:ind w:left="5562" w:hanging="720"/>
      </w:pPr>
      <w:rPr>
        <w:rFonts w:hint="default"/>
      </w:rPr>
    </w:lvl>
    <w:lvl w:ilvl="3">
      <w:start w:val="1"/>
      <w:numFmt w:val="decimal"/>
      <w:isLgl/>
      <w:lvlText w:val="%1.%2.%3.%4"/>
      <w:lvlJc w:val="left"/>
      <w:pPr>
        <w:ind w:left="7803" w:hanging="720"/>
      </w:pPr>
      <w:rPr>
        <w:rFonts w:hint="default"/>
      </w:rPr>
    </w:lvl>
    <w:lvl w:ilvl="4">
      <w:start w:val="1"/>
      <w:numFmt w:val="decimal"/>
      <w:isLgl/>
      <w:lvlText w:val="%1.%2.%3.%4.%5"/>
      <w:lvlJc w:val="left"/>
      <w:pPr>
        <w:ind w:left="10404" w:hanging="1080"/>
      </w:pPr>
      <w:rPr>
        <w:rFonts w:hint="default"/>
      </w:rPr>
    </w:lvl>
    <w:lvl w:ilvl="5">
      <w:start w:val="1"/>
      <w:numFmt w:val="decimal"/>
      <w:isLgl/>
      <w:lvlText w:val="%1.%2.%3.%4.%5.%6"/>
      <w:lvlJc w:val="left"/>
      <w:pPr>
        <w:ind w:left="12645" w:hanging="1080"/>
      </w:pPr>
      <w:rPr>
        <w:rFonts w:hint="default"/>
      </w:rPr>
    </w:lvl>
    <w:lvl w:ilvl="6">
      <w:start w:val="1"/>
      <w:numFmt w:val="decimal"/>
      <w:isLgl/>
      <w:lvlText w:val="%1.%2.%3.%4.%5.%6.%7"/>
      <w:lvlJc w:val="left"/>
      <w:pPr>
        <w:ind w:left="15246" w:hanging="1440"/>
      </w:pPr>
      <w:rPr>
        <w:rFonts w:hint="default"/>
      </w:rPr>
    </w:lvl>
    <w:lvl w:ilvl="7">
      <w:start w:val="1"/>
      <w:numFmt w:val="decimal"/>
      <w:isLgl/>
      <w:lvlText w:val="%1.%2.%3.%4.%5.%6.%7.%8"/>
      <w:lvlJc w:val="left"/>
      <w:pPr>
        <w:ind w:left="17487" w:hanging="1440"/>
      </w:pPr>
      <w:rPr>
        <w:rFonts w:hint="default"/>
      </w:rPr>
    </w:lvl>
    <w:lvl w:ilvl="8">
      <w:start w:val="1"/>
      <w:numFmt w:val="decimal"/>
      <w:isLgl/>
      <w:lvlText w:val="%1.%2.%3.%4.%5.%6.%7.%8.%9"/>
      <w:lvlJc w:val="left"/>
      <w:pPr>
        <w:ind w:left="20088" w:hanging="1800"/>
      </w:pPr>
      <w:rPr>
        <w:rFonts w:hint="default"/>
      </w:rPr>
    </w:lvl>
  </w:abstractNum>
  <w:abstractNum w:abstractNumId="6" w15:restartNumberingAfterBreak="0">
    <w:nsid w:val="18BB05AA"/>
    <w:multiLevelType w:val="multilevel"/>
    <w:tmpl w:val="4126DA00"/>
    <w:lvl w:ilvl="0">
      <w:start w:val="1"/>
      <w:numFmt w:val="decimal"/>
      <w:lvlText w:val="R%1."/>
      <w:lvlJc w:val="left"/>
      <w:pPr>
        <w:tabs>
          <w:tab w:val="num" w:pos="936"/>
        </w:tabs>
        <w:ind w:left="936" w:hanging="576"/>
      </w:pPr>
      <w:rPr>
        <w:rFonts w:cs="Times New Roman" w:hint="default"/>
        <w:b/>
        <w:i w:val="0"/>
        <w:sz w:val="22"/>
        <w:szCs w:val="22"/>
      </w:rPr>
    </w:lvl>
    <w:lvl w:ilvl="1">
      <w:start w:val="1"/>
      <w:numFmt w:val="bullet"/>
      <w:lvlText w:val=""/>
      <w:lvlJc w:val="left"/>
      <w:pPr>
        <w:tabs>
          <w:tab w:val="num" w:pos="1728"/>
        </w:tabs>
        <w:ind w:left="1728" w:hanging="792"/>
      </w:pPr>
      <w:rPr>
        <w:rFonts w:ascii="Symbol" w:hAnsi="Symbol"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R%1.%2.%3.%4."/>
      <w:lvlJc w:val="left"/>
      <w:pPr>
        <w:tabs>
          <w:tab w:val="num" w:pos="2160"/>
        </w:tabs>
        <w:ind w:left="2088" w:hanging="648"/>
      </w:pPr>
      <w:rPr>
        <w:rFonts w:cs="Times New Roman" w:hint="default"/>
        <w:b/>
        <w:i w:val="0"/>
      </w:rPr>
    </w:lvl>
    <w:lvl w:ilvl="4">
      <w:start w:val="1"/>
      <w:numFmt w:val="decimal"/>
      <w:lvlText w:val="R%1.%2.%3.%4.%5."/>
      <w:lvlJc w:val="left"/>
      <w:pPr>
        <w:tabs>
          <w:tab w:val="num" w:pos="3690"/>
        </w:tabs>
        <w:ind w:left="3402" w:hanging="792"/>
      </w:pPr>
      <w:rPr>
        <w:rFonts w:cs="Times New Roman" w:hint="default"/>
        <w:b/>
        <w:i w:val="0"/>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F0145D"/>
    <w:multiLevelType w:val="hybridMultilevel"/>
    <w:tmpl w:val="B2A8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6"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B7AD8"/>
    <w:multiLevelType w:val="hybridMultilevel"/>
    <w:tmpl w:val="C7C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4146D"/>
    <w:multiLevelType w:val="hybridMultilevel"/>
    <w:tmpl w:val="4A62071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0"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2" w15:restartNumberingAfterBreak="0">
    <w:nsid w:val="403D3036"/>
    <w:multiLevelType w:val="hybridMultilevel"/>
    <w:tmpl w:val="2542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9"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E70A2"/>
    <w:multiLevelType w:val="hybridMultilevel"/>
    <w:tmpl w:val="85822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2"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58E4359"/>
    <w:multiLevelType w:val="hybridMultilevel"/>
    <w:tmpl w:val="F4A4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45B19"/>
    <w:multiLevelType w:val="multilevel"/>
    <w:tmpl w:val="42F28EA6"/>
    <w:lvl w:ilvl="0">
      <w:start w:val="3"/>
      <w:numFmt w:val="decimal"/>
      <w:lvlText w:val="%1"/>
      <w:lvlJc w:val="left"/>
      <w:pPr>
        <w:ind w:left="360" w:hanging="360"/>
      </w:pPr>
      <w:rPr>
        <w:rFonts w:hint="default"/>
      </w:rPr>
    </w:lvl>
    <w:lvl w:ilvl="1">
      <w:start w:val="1"/>
      <w:numFmt w:val="decimal"/>
      <w:lvlText w:val="%1.%2"/>
      <w:lvlJc w:val="left"/>
      <w:pPr>
        <w:ind w:left="1350" w:hanging="360"/>
      </w:pPr>
      <w:rPr>
        <w:rFonts w:asciiTheme="minorHAnsi" w:hAnsiTheme="minorHAnsi" w:cstheme="minorHAnsi" w:hint="default"/>
        <w:b/>
        <w:sz w:val="22"/>
        <w:szCs w:val="22"/>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1"/>
  </w:num>
  <w:num w:numId="6">
    <w:abstractNumId w:val="21"/>
  </w:num>
  <w:num w:numId="7">
    <w:abstractNumId w:val="8"/>
  </w:num>
  <w:num w:numId="8">
    <w:abstractNumId w:val="37"/>
  </w:num>
  <w:num w:numId="9">
    <w:abstractNumId w:val="34"/>
  </w:num>
  <w:num w:numId="10">
    <w:abstractNumId w:val="7"/>
  </w:num>
  <w:num w:numId="11">
    <w:abstractNumId w:val="27"/>
  </w:num>
  <w:num w:numId="12">
    <w:abstractNumId w:val="15"/>
  </w:num>
  <w:num w:numId="13">
    <w:abstractNumId w:val="3"/>
  </w:num>
  <w:num w:numId="14">
    <w:abstractNumId w:val="4"/>
  </w:num>
  <w:num w:numId="15">
    <w:abstractNumId w:val="42"/>
  </w:num>
  <w:num w:numId="16">
    <w:abstractNumId w:val="39"/>
  </w:num>
  <w:num w:numId="17">
    <w:abstractNumId w:val="40"/>
  </w:num>
  <w:num w:numId="18">
    <w:abstractNumId w:val="28"/>
  </w:num>
  <w:num w:numId="19">
    <w:abstractNumId w:val="25"/>
  </w:num>
  <w:num w:numId="20">
    <w:abstractNumId w:val="9"/>
  </w:num>
  <w:num w:numId="21">
    <w:abstractNumId w:val="23"/>
  </w:num>
  <w:num w:numId="22">
    <w:abstractNumId w:val="11"/>
  </w:num>
  <w:num w:numId="23">
    <w:abstractNumId w:val="18"/>
  </w:num>
  <w:num w:numId="24">
    <w:abstractNumId w:val="38"/>
  </w:num>
  <w:num w:numId="25">
    <w:abstractNumId w:val="29"/>
  </w:num>
  <w:num w:numId="26">
    <w:abstractNumId w:val="14"/>
  </w:num>
  <w:num w:numId="27">
    <w:abstractNumId w:val="35"/>
  </w:num>
  <w:num w:numId="28">
    <w:abstractNumId w:val="10"/>
  </w:num>
  <w:num w:numId="29">
    <w:abstractNumId w:val="20"/>
  </w:num>
  <w:num w:numId="30">
    <w:abstractNumId w:val="13"/>
  </w:num>
  <w:num w:numId="31">
    <w:abstractNumId w:val="2"/>
  </w:num>
  <w:num w:numId="32">
    <w:abstractNumId w:val="24"/>
  </w:num>
  <w:num w:numId="33">
    <w:abstractNumId w:val="5"/>
  </w:num>
  <w:num w:numId="34">
    <w:abstractNumId w:val="36"/>
  </w:num>
  <w:num w:numId="35">
    <w:abstractNumId w:val="6"/>
  </w:num>
  <w:num w:numId="36">
    <w:abstractNumId w:val="0"/>
  </w:num>
  <w:num w:numId="37">
    <w:abstractNumId w:val="1"/>
  </w:num>
  <w:num w:numId="38">
    <w:abstractNumId w:val="0"/>
  </w:num>
  <w:num w:numId="39">
    <w:abstractNumId w:val="0"/>
  </w:num>
  <w:num w:numId="40">
    <w:abstractNumId w:val="17"/>
  </w:num>
  <w:num w:numId="41">
    <w:abstractNumId w:val="22"/>
  </w:num>
  <w:num w:numId="42">
    <w:abstractNumId w:val="12"/>
  </w:num>
  <w:num w:numId="43">
    <w:abstractNumId w:val="33"/>
  </w:num>
  <w:num w:numId="44">
    <w:abstractNumId w:val="1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20"/>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0CDA"/>
    <w:rsid w:val="00041263"/>
    <w:rsid w:val="00041788"/>
    <w:rsid w:val="00044024"/>
    <w:rsid w:val="00045121"/>
    <w:rsid w:val="00047231"/>
    <w:rsid w:val="00052F5E"/>
    <w:rsid w:val="00054356"/>
    <w:rsid w:val="0005590C"/>
    <w:rsid w:val="00060F12"/>
    <w:rsid w:val="00061CC7"/>
    <w:rsid w:val="00070540"/>
    <w:rsid w:val="00072DCD"/>
    <w:rsid w:val="00075B20"/>
    <w:rsid w:val="00077313"/>
    <w:rsid w:val="0008149C"/>
    <w:rsid w:val="00082DC8"/>
    <w:rsid w:val="000849D2"/>
    <w:rsid w:val="000849DD"/>
    <w:rsid w:val="00087F7F"/>
    <w:rsid w:val="000907F2"/>
    <w:rsid w:val="00090BCF"/>
    <w:rsid w:val="00091FA4"/>
    <w:rsid w:val="00097452"/>
    <w:rsid w:val="000A1F3A"/>
    <w:rsid w:val="000A4050"/>
    <w:rsid w:val="000A46BA"/>
    <w:rsid w:val="000A56B5"/>
    <w:rsid w:val="000A7FA0"/>
    <w:rsid w:val="000B0E7C"/>
    <w:rsid w:val="000B2F8B"/>
    <w:rsid w:val="000B5E0D"/>
    <w:rsid w:val="000B681C"/>
    <w:rsid w:val="000B6877"/>
    <w:rsid w:val="000C282B"/>
    <w:rsid w:val="000C509C"/>
    <w:rsid w:val="000C7A6E"/>
    <w:rsid w:val="000D09F7"/>
    <w:rsid w:val="000D157D"/>
    <w:rsid w:val="000D3468"/>
    <w:rsid w:val="000D3E6A"/>
    <w:rsid w:val="000D43C6"/>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37E4"/>
    <w:rsid w:val="000F62C0"/>
    <w:rsid w:val="000F6D7D"/>
    <w:rsid w:val="000F723F"/>
    <w:rsid w:val="00100788"/>
    <w:rsid w:val="001057DE"/>
    <w:rsid w:val="001061B6"/>
    <w:rsid w:val="001075BF"/>
    <w:rsid w:val="00111900"/>
    <w:rsid w:val="00111E67"/>
    <w:rsid w:val="00113668"/>
    <w:rsid w:val="00114301"/>
    <w:rsid w:val="00114858"/>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57DCA"/>
    <w:rsid w:val="001600CB"/>
    <w:rsid w:val="00161974"/>
    <w:rsid w:val="00161BCD"/>
    <w:rsid w:val="00162927"/>
    <w:rsid w:val="00167DAC"/>
    <w:rsid w:val="00171071"/>
    <w:rsid w:val="00172DFD"/>
    <w:rsid w:val="00177161"/>
    <w:rsid w:val="00177FD0"/>
    <w:rsid w:val="00182687"/>
    <w:rsid w:val="0018370E"/>
    <w:rsid w:val="00184AA8"/>
    <w:rsid w:val="00184CFC"/>
    <w:rsid w:val="0018702B"/>
    <w:rsid w:val="0018782A"/>
    <w:rsid w:val="001902FB"/>
    <w:rsid w:val="00190A05"/>
    <w:rsid w:val="00190B99"/>
    <w:rsid w:val="001929EA"/>
    <w:rsid w:val="00193E0F"/>
    <w:rsid w:val="001948C9"/>
    <w:rsid w:val="0019518C"/>
    <w:rsid w:val="00195CCB"/>
    <w:rsid w:val="00197CA2"/>
    <w:rsid w:val="001A09D6"/>
    <w:rsid w:val="001A23FD"/>
    <w:rsid w:val="001A2527"/>
    <w:rsid w:val="001A2626"/>
    <w:rsid w:val="001A32FE"/>
    <w:rsid w:val="001A3811"/>
    <w:rsid w:val="001A6122"/>
    <w:rsid w:val="001B08A7"/>
    <w:rsid w:val="001B3582"/>
    <w:rsid w:val="001B3981"/>
    <w:rsid w:val="001B4609"/>
    <w:rsid w:val="001B6133"/>
    <w:rsid w:val="001B6432"/>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D7EFD"/>
    <w:rsid w:val="001E1503"/>
    <w:rsid w:val="001E184A"/>
    <w:rsid w:val="001E2423"/>
    <w:rsid w:val="001E2A9A"/>
    <w:rsid w:val="001E3714"/>
    <w:rsid w:val="001E3EB3"/>
    <w:rsid w:val="001E6C18"/>
    <w:rsid w:val="001E74CB"/>
    <w:rsid w:val="001E7885"/>
    <w:rsid w:val="001F05E0"/>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3514"/>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7219"/>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14639"/>
    <w:rsid w:val="00323042"/>
    <w:rsid w:val="003230AA"/>
    <w:rsid w:val="00324C2A"/>
    <w:rsid w:val="00325192"/>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275"/>
    <w:rsid w:val="0035465F"/>
    <w:rsid w:val="00354CBA"/>
    <w:rsid w:val="003612BA"/>
    <w:rsid w:val="003613BA"/>
    <w:rsid w:val="00362E41"/>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6CBB"/>
    <w:rsid w:val="003A705F"/>
    <w:rsid w:val="003B2DE1"/>
    <w:rsid w:val="003B5E7B"/>
    <w:rsid w:val="003B6708"/>
    <w:rsid w:val="003C0AF1"/>
    <w:rsid w:val="003C20AB"/>
    <w:rsid w:val="003C5A9F"/>
    <w:rsid w:val="003C629F"/>
    <w:rsid w:val="003C64CF"/>
    <w:rsid w:val="003C68D9"/>
    <w:rsid w:val="003D1343"/>
    <w:rsid w:val="003D28AA"/>
    <w:rsid w:val="003D3D7D"/>
    <w:rsid w:val="003D7039"/>
    <w:rsid w:val="003E1473"/>
    <w:rsid w:val="003E1E03"/>
    <w:rsid w:val="003E2299"/>
    <w:rsid w:val="003E2468"/>
    <w:rsid w:val="003E35F2"/>
    <w:rsid w:val="003E3981"/>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E1E"/>
    <w:rsid w:val="00415246"/>
    <w:rsid w:val="004158C1"/>
    <w:rsid w:val="004166E0"/>
    <w:rsid w:val="00417A89"/>
    <w:rsid w:val="004206B7"/>
    <w:rsid w:val="00420DFB"/>
    <w:rsid w:val="00421090"/>
    <w:rsid w:val="0042237A"/>
    <w:rsid w:val="004244ED"/>
    <w:rsid w:val="00424DBA"/>
    <w:rsid w:val="00424FA7"/>
    <w:rsid w:val="00426C58"/>
    <w:rsid w:val="00427D26"/>
    <w:rsid w:val="004303C3"/>
    <w:rsid w:val="00432056"/>
    <w:rsid w:val="00432445"/>
    <w:rsid w:val="0043375A"/>
    <w:rsid w:val="004347E9"/>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321"/>
    <w:rsid w:val="00467D57"/>
    <w:rsid w:val="00470ADE"/>
    <w:rsid w:val="00471785"/>
    <w:rsid w:val="00471D99"/>
    <w:rsid w:val="0047440B"/>
    <w:rsid w:val="004766AC"/>
    <w:rsid w:val="004768F2"/>
    <w:rsid w:val="0048223A"/>
    <w:rsid w:val="00490283"/>
    <w:rsid w:val="0049303A"/>
    <w:rsid w:val="00493129"/>
    <w:rsid w:val="00495257"/>
    <w:rsid w:val="004969DC"/>
    <w:rsid w:val="004A1D06"/>
    <w:rsid w:val="004A2ABA"/>
    <w:rsid w:val="004A308D"/>
    <w:rsid w:val="004A5CF9"/>
    <w:rsid w:val="004A67F5"/>
    <w:rsid w:val="004A78D6"/>
    <w:rsid w:val="004B0169"/>
    <w:rsid w:val="004B2E43"/>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2C1F"/>
    <w:rsid w:val="004E3D71"/>
    <w:rsid w:val="004E60B8"/>
    <w:rsid w:val="004E77ED"/>
    <w:rsid w:val="004F3934"/>
    <w:rsid w:val="004F562B"/>
    <w:rsid w:val="004F7DA7"/>
    <w:rsid w:val="005001F7"/>
    <w:rsid w:val="00501243"/>
    <w:rsid w:val="00504B91"/>
    <w:rsid w:val="00505CE2"/>
    <w:rsid w:val="00506494"/>
    <w:rsid w:val="005076DD"/>
    <w:rsid w:val="00507DEE"/>
    <w:rsid w:val="00510DC0"/>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1F94"/>
    <w:rsid w:val="00533EAB"/>
    <w:rsid w:val="005341A7"/>
    <w:rsid w:val="0053450E"/>
    <w:rsid w:val="00535622"/>
    <w:rsid w:val="00537BA5"/>
    <w:rsid w:val="005403FB"/>
    <w:rsid w:val="00542761"/>
    <w:rsid w:val="00545BE8"/>
    <w:rsid w:val="005466D8"/>
    <w:rsid w:val="005477A9"/>
    <w:rsid w:val="00550866"/>
    <w:rsid w:val="00554773"/>
    <w:rsid w:val="00556298"/>
    <w:rsid w:val="005565B9"/>
    <w:rsid w:val="005576D8"/>
    <w:rsid w:val="00561E96"/>
    <w:rsid w:val="005626B9"/>
    <w:rsid w:val="00564AE6"/>
    <w:rsid w:val="00566C1B"/>
    <w:rsid w:val="00567638"/>
    <w:rsid w:val="00567642"/>
    <w:rsid w:val="005712B4"/>
    <w:rsid w:val="00572966"/>
    <w:rsid w:val="0057370A"/>
    <w:rsid w:val="00574787"/>
    <w:rsid w:val="00574ACC"/>
    <w:rsid w:val="00575C7F"/>
    <w:rsid w:val="0057665A"/>
    <w:rsid w:val="00576980"/>
    <w:rsid w:val="005818FD"/>
    <w:rsid w:val="00585247"/>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281E"/>
    <w:rsid w:val="005D4351"/>
    <w:rsid w:val="005D6887"/>
    <w:rsid w:val="005D6B07"/>
    <w:rsid w:val="005D7AED"/>
    <w:rsid w:val="005E228B"/>
    <w:rsid w:val="005E2665"/>
    <w:rsid w:val="005E3D17"/>
    <w:rsid w:val="005E4EA3"/>
    <w:rsid w:val="005F38C9"/>
    <w:rsid w:val="005F4033"/>
    <w:rsid w:val="005F411D"/>
    <w:rsid w:val="005F43DA"/>
    <w:rsid w:val="005F4670"/>
    <w:rsid w:val="005F5555"/>
    <w:rsid w:val="005F783F"/>
    <w:rsid w:val="005F7CC9"/>
    <w:rsid w:val="00600A9A"/>
    <w:rsid w:val="00601F88"/>
    <w:rsid w:val="00602021"/>
    <w:rsid w:val="0060303A"/>
    <w:rsid w:val="00612470"/>
    <w:rsid w:val="00612CA0"/>
    <w:rsid w:val="00612CD9"/>
    <w:rsid w:val="0061316F"/>
    <w:rsid w:val="00617A9F"/>
    <w:rsid w:val="0062089D"/>
    <w:rsid w:val="00620E73"/>
    <w:rsid w:val="00621B47"/>
    <w:rsid w:val="00625077"/>
    <w:rsid w:val="00625AD2"/>
    <w:rsid w:val="00631B15"/>
    <w:rsid w:val="00634133"/>
    <w:rsid w:val="00635FB0"/>
    <w:rsid w:val="0063717F"/>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0EF2"/>
    <w:rsid w:val="006A1AAE"/>
    <w:rsid w:val="006A2650"/>
    <w:rsid w:val="006A79D5"/>
    <w:rsid w:val="006B0C28"/>
    <w:rsid w:val="006B15BB"/>
    <w:rsid w:val="006B23C2"/>
    <w:rsid w:val="006B2624"/>
    <w:rsid w:val="006B3DBC"/>
    <w:rsid w:val="006C2E95"/>
    <w:rsid w:val="006C43BC"/>
    <w:rsid w:val="006C4940"/>
    <w:rsid w:val="006C4CB9"/>
    <w:rsid w:val="006C6271"/>
    <w:rsid w:val="006C6597"/>
    <w:rsid w:val="006C7D88"/>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36C0"/>
    <w:rsid w:val="00714942"/>
    <w:rsid w:val="00714B8E"/>
    <w:rsid w:val="00716670"/>
    <w:rsid w:val="00721842"/>
    <w:rsid w:val="007244C7"/>
    <w:rsid w:val="007254B0"/>
    <w:rsid w:val="00725A88"/>
    <w:rsid w:val="007261CE"/>
    <w:rsid w:val="0072720A"/>
    <w:rsid w:val="00727295"/>
    <w:rsid w:val="00727AC8"/>
    <w:rsid w:val="0073112E"/>
    <w:rsid w:val="00731E2B"/>
    <w:rsid w:val="00731F2C"/>
    <w:rsid w:val="0073245D"/>
    <w:rsid w:val="00741770"/>
    <w:rsid w:val="007456A8"/>
    <w:rsid w:val="00745ED0"/>
    <w:rsid w:val="00747591"/>
    <w:rsid w:val="00752E9F"/>
    <w:rsid w:val="007560B9"/>
    <w:rsid w:val="007563D8"/>
    <w:rsid w:val="0075658E"/>
    <w:rsid w:val="0075724C"/>
    <w:rsid w:val="00760FD3"/>
    <w:rsid w:val="00762707"/>
    <w:rsid w:val="00762C16"/>
    <w:rsid w:val="00763025"/>
    <w:rsid w:val="00763804"/>
    <w:rsid w:val="00763816"/>
    <w:rsid w:val="00766EFB"/>
    <w:rsid w:val="00767D84"/>
    <w:rsid w:val="007717C0"/>
    <w:rsid w:val="00771926"/>
    <w:rsid w:val="00772F74"/>
    <w:rsid w:val="0077482A"/>
    <w:rsid w:val="00776474"/>
    <w:rsid w:val="0077665D"/>
    <w:rsid w:val="007778AA"/>
    <w:rsid w:val="007803A1"/>
    <w:rsid w:val="007808CB"/>
    <w:rsid w:val="00782D05"/>
    <w:rsid w:val="0078421B"/>
    <w:rsid w:val="00784F0F"/>
    <w:rsid w:val="00785445"/>
    <w:rsid w:val="00790C18"/>
    <w:rsid w:val="00791E29"/>
    <w:rsid w:val="007950F6"/>
    <w:rsid w:val="007955E5"/>
    <w:rsid w:val="007965AD"/>
    <w:rsid w:val="007968E0"/>
    <w:rsid w:val="0079799E"/>
    <w:rsid w:val="00797F9E"/>
    <w:rsid w:val="007A03C8"/>
    <w:rsid w:val="007A1505"/>
    <w:rsid w:val="007A2412"/>
    <w:rsid w:val="007A351D"/>
    <w:rsid w:val="007A379C"/>
    <w:rsid w:val="007A3A04"/>
    <w:rsid w:val="007A42E3"/>
    <w:rsid w:val="007A4620"/>
    <w:rsid w:val="007A506B"/>
    <w:rsid w:val="007A5922"/>
    <w:rsid w:val="007A677F"/>
    <w:rsid w:val="007A79D5"/>
    <w:rsid w:val="007B0044"/>
    <w:rsid w:val="007B0396"/>
    <w:rsid w:val="007B4198"/>
    <w:rsid w:val="007B431E"/>
    <w:rsid w:val="007B4A25"/>
    <w:rsid w:val="007B4E2B"/>
    <w:rsid w:val="007B5EC1"/>
    <w:rsid w:val="007B7587"/>
    <w:rsid w:val="007C07B3"/>
    <w:rsid w:val="007C1CAC"/>
    <w:rsid w:val="007C334A"/>
    <w:rsid w:val="007C4957"/>
    <w:rsid w:val="007C4A5C"/>
    <w:rsid w:val="007C7800"/>
    <w:rsid w:val="007D042F"/>
    <w:rsid w:val="007D1A8C"/>
    <w:rsid w:val="007D3700"/>
    <w:rsid w:val="007D4D2D"/>
    <w:rsid w:val="007D4D88"/>
    <w:rsid w:val="007D57E4"/>
    <w:rsid w:val="007D62B4"/>
    <w:rsid w:val="007D6934"/>
    <w:rsid w:val="007D6A21"/>
    <w:rsid w:val="007D7116"/>
    <w:rsid w:val="007D7911"/>
    <w:rsid w:val="007E0126"/>
    <w:rsid w:val="007E1FA9"/>
    <w:rsid w:val="007E2DDF"/>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17FF5"/>
    <w:rsid w:val="008208DB"/>
    <w:rsid w:val="0082291E"/>
    <w:rsid w:val="00825468"/>
    <w:rsid w:val="00825D4B"/>
    <w:rsid w:val="00827230"/>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3837"/>
    <w:rsid w:val="00854FA7"/>
    <w:rsid w:val="00854FC2"/>
    <w:rsid w:val="0085680B"/>
    <w:rsid w:val="0086047B"/>
    <w:rsid w:val="00860D78"/>
    <w:rsid w:val="00861CAE"/>
    <w:rsid w:val="00861CC6"/>
    <w:rsid w:val="008627EC"/>
    <w:rsid w:val="00863031"/>
    <w:rsid w:val="0086378C"/>
    <w:rsid w:val="00863F53"/>
    <w:rsid w:val="00866825"/>
    <w:rsid w:val="008711BF"/>
    <w:rsid w:val="008716C9"/>
    <w:rsid w:val="00874A87"/>
    <w:rsid w:val="0087612A"/>
    <w:rsid w:val="00885E10"/>
    <w:rsid w:val="008911CD"/>
    <w:rsid w:val="008912C2"/>
    <w:rsid w:val="0089385F"/>
    <w:rsid w:val="00893A45"/>
    <w:rsid w:val="008943A3"/>
    <w:rsid w:val="00894C04"/>
    <w:rsid w:val="00895015"/>
    <w:rsid w:val="008950EA"/>
    <w:rsid w:val="00895204"/>
    <w:rsid w:val="008952D0"/>
    <w:rsid w:val="0089534B"/>
    <w:rsid w:val="0089703B"/>
    <w:rsid w:val="008971D2"/>
    <w:rsid w:val="00897E04"/>
    <w:rsid w:val="008A08CF"/>
    <w:rsid w:val="008A2B0A"/>
    <w:rsid w:val="008A2BAF"/>
    <w:rsid w:val="008A3C2C"/>
    <w:rsid w:val="008B08A7"/>
    <w:rsid w:val="008B1BC1"/>
    <w:rsid w:val="008B43AD"/>
    <w:rsid w:val="008B4BDC"/>
    <w:rsid w:val="008B4D59"/>
    <w:rsid w:val="008B667C"/>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04CE9"/>
    <w:rsid w:val="009171D3"/>
    <w:rsid w:val="00920462"/>
    <w:rsid w:val="0092246E"/>
    <w:rsid w:val="009238FB"/>
    <w:rsid w:val="00923919"/>
    <w:rsid w:val="00923FD5"/>
    <w:rsid w:val="00925C18"/>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28B"/>
    <w:rsid w:val="00955457"/>
    <w:rsid w:val="0095579C"/>
    <w:rsid w:val="00955FA3"/>
    <w:rsid w:val="0095786E"/>
    <w:rsid w:val="00960193"/>
    <w:rsid w:val="00963D52"/>
    <w:rsid w:val="00966FB3"/>
    <w:rsid w:val="00967288"/>
    <w:rsid w:val="009678EB"/>
    <w:rsid w:val="00971E90"/>
    <w:rsid w:val="0097221D"/>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4598"/>
    <w:rsid w:val="00995115"/>
    <w:rsid w:val="00995759"/>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D7F0C"/>
    <w:rsid w:val="009E08E2"/>
    <w:rsid w:val="009E11CF"/>
    <w:rsid w:val="009E37EB"/>
    <w:rsid w:val="009E398F"/>
    <w:rsid w:val="009E4B99"/>
    <w:rsid w:val="009E5FE4"/>
    <w:rsid w:val="009E6C9E"/>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1D5F"/>
    <w:rsid w:val="00A479E6"/>
    <w:rsid w:val="00A50AA7"/>
    <w:rsid w:val="00A5228E"/>
    <w:rsid w:val="00A5274C"/>
    <w:rsid w:val="00A529D1"/>
    <w:rsid w:val="00A53133"/>
    <w:rsid w:val="00A545FE"/>
    <w:rsid w:val="00A55FFA"/>
    <w:rsid w:val="00A61163"/>
    <w:rsid w:val="00A613E0"/>
    <w:rsid w:val="00A616E8"/>
    <w:rsid w:val="00A6199D"/>
    <w:rsid w:val="00A634FC"/>
    <w:rsid w:val="00A64F18"/>
    <w:rsid w:val="00A6648C"/>
    <w:rsid w:val="00A71E3D"/>
    <w:rsid w:val="00A71EEA"/>
    <w:rsid w:val="00A7571D"/>
    <w:rsid w:val="00A82CC3"/>
    <w:rsid w:val="00A83F3A"/>
    <w:rsid w:val="00A8515F"/>
    <w:rsid w:val="00A856CC"/>
    <w:rsid w:val="00A8677A"/>
    <w:rsid w:val="00A86EBA"/>
    <w:rsid w:val="00A876DA"/>
    <w:rsid w:val="00A87A00"/>
    <w:rsid w:val="00A90502"/>
    <w:rsid w:val="00A90E00"/>
    <w:rsid w:val="00A9182C"/>
    <w:rsid w:val="00A94DFD"/>
    <w:rsid w:val="00A95050"/>
    <w:rsid w:val="00A9792F"/>
    <w:rsid w:val="00AA1527"/>
    <w:rsid w:val="00AA2F8E"/>
    <w:rsid w:val="00AA361E"/>
    <w:rsid w:val="00AA4874"/>
    <w:rsid w:val="00AB1F55"/>
    <w:rsid w:val="00AB271B"/>
    <w:rsid w:val="00AB3C20"/>
    <w:rsid w:val="00AB4786"/>
    <w:rsid w:val="00AB516F"/>
    <w:rsid w:val="00AB5A87"/>
    <w:rsid w:val="00AB6920"/>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099"/>
    <w:rsid w:val="00B03363"/>
    <w:rsid w:val="00B07E6E"/>
    <w:rsid w:val="00B103F3"/>
    <w:rsid w:val="00B11352"/>
    <w:rsid w:val="00B12528"/>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551"/>
    <w:rsid w:val="00B36888"/>
    <w:rsid w:val="00B37794"/>
    <w:rsid w:val="00B409C9"/>
    <w:rsid w:val="00B41505"/>
    <w:rsid w:val="00B424C4"/>
    <w:rsid w:val="00B430D3"/>
    <w:rsid w:val="00B44AFB"/>
    <w:rsid w:val="00B4689F"/>
    <w:rsid w:val="00B47590"/>
    <w:rsid w:val="00B475D0"/>
    <w:rsid w:val="00B47A35"/>
    <w:rsid w:val="00B47B9A"/>
    <w:rsid w:val="00B51643"/>
    <w:rsid w:val="00B52EA0"/>
    <w:rsid w:val="00B52FB6"/>
    <w:rsid w:val="00B63668"/>
    <w:rsid w:val="00B64448"/>
    <w:rsid w:val="00B71AB2"/>
    <w:rsid w:val="00B75AB9"/>
    <w:rsid w:val="00B7780E"/>
    <w:rsid w:val="00B80378"/>
    <w:rsid w:val="00B80BD8"/>
    <w:rsid w:val="00B81EDD"/>
    <w:rsid w:val="00B846C9"/>
    <w:rsid w:val="00B8504E"/>
    <w:rsid w:val="00B863D2"/>
    <w:rsid w:val="00B904B4"/>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2794"/>
    <w:rsid w:val="00BB361A"/>
    <w:rsid w:val="00BB56C9"/>
    <w:rsid w:val="00BB7C45"/>
    <w:rsid w:val="00BC1C98"/>
    <w:rsid w:val="00BC3264"/>
    <w:rsid w:val="00BC483D"/>
    <w:rsid w:val="00BD16F3"/>
    <w:rsid w:val="00BD1C31"/>
    <w:rsid w:val="00BD2281"/>
    <w:rsid w:val="00BD2AE8"/>
    <w:rsid w:val="00BD350A"/>
    <w:rsid w:val="00BD5C60"/>
    <w:rsid w:val="00BD7C37"/>
    <w:rsid w:val="00BE1322"/>
    <w:rsid w:val="00BE6293"/>
    <w:rsid w:val="00BF36C1"/>
    <w:rsid w:val="00BF371A"/>
    <w:rsid w:val="00BF4502"/>
    <w:rsid w:val="00BF5118"/>
    <w:rsid w:val="00BF5DEB"/>
    <w:rsid w:val="00BF62D7"/>
    <w:rsid w:val="00BF6CB1"/>
    <w:rsid w:val="00BF76AD"/>
    <w:rsid w:val="00C00476"/>
    <w:rsid w:val="00C00B83"/>
    <w:rsid w:val="00C01958"/>
    <w:rsid w:val="00C03C80"/>
    <w:rsid w:val="00C03F0E"/>
    <w:rsid w:val="00C0451C"/>
    <w:rsid w:val="00C04C9B"/>
    <w:rsid w:val="00C05024"/>
    <w:rsid w:val="00C05221"/>
    <w:rsid w:val="00C05938"/>
    <w:rsid w:val="00C06714"/>
    <w:rsid w:val="00C06E53"/>
    <w:rsid w:val="00C06F76"/>
    <w:rsid w:val="00C11B09"/>
    <w:rsid w:val="00C1568A"/>
    <w:rsid w:val="00C161A9"/>
    <w:rsid w:val="00C20D93"/>
    <w:rsid w:val="00C21A20"/>
    <w:rsid w:val="00C21FF4"/>
    <w:rsid w:val="00C30084"/>
    <w:rsid w:val="00C30D7A"/>
    <w:rsid w:val="00C32620"/>
    <w:rsid w:val="00C354E2"/>
    <w:rsid w:val="00C36DB2"/>
    <w:rsid w:val="00C37478"/>
    <w:rsid w:val="00C42077"/>
    <w:rsid w:val="00C44688"/>
    <w:rsid w:val="00C4605F"/>
    <w:rsid w:val="00C50230"/>
    <w:rsid w:val="00C50A59"/>
    <w:rsid w:val="00C50DB5"/>
    <w:rsid w:val="00C51014"/>
    <w:rsid w:val="00C52796"/>
    <w:rsid w:val="00C529E6"/>
    <w:rsid w:val="00C52B6B"/>
    <w:rsid w:val="00C536BD"/>
    <w:rsid w:val="00C53955"/>
    <w:rsid w:val="00C54A75"/>
    <w:rsid w:val="00C55FB0"/>
    <w:rsid w:val="00C61AF5"/>
    <w:rsid w:val="00C65EA7"/>
    <w:rsid w:val="00C66533"/>
    <w:rsid w:val="00C67F84"/>
    <w:rsid w:val="00C70160"/>
    <w:rsid w:val="00C70589"/>
    <w:rsid w:val="00C714F2"/>
    <w:rsid w:val="00C7595C"/>
    <w:rsid w:val="00C77448"/>
    <w:rsid w:val="00C774E6"/>
    <w:rsid w:val="00C80F10"/>
    <w:rsid w:val="00C83A02"/>
    <w:rsid w:val="00C84EF3"/>
    <w:rsid w:val="00C918A9"/>
    <w:rsid w:val="00C92664"/>
    <w:rsid w:val="00C93B05"/>
    <w:rsid w:val="00C94FD7"/>
    <w:rsid w:val="00C95AB2"/>
    <w:rsid w:val="00C9691F"/>
    <w:rsid w:val="00CA03CA"/>
    <w:rsid w:val="00CA1613"/>
    <w:rsid w:val="00CA3653"/>
    <w:rsid w:val="00CA4831"/>
    <w:rsid w:val="00CA4A89"/>
    <w:rsid w:val="00CB2080"/>
    <w:rsid w:val="00CB5DA2"/>
    <w:rsid w:val="00CB6352"/>
    <w:rsid w:val="00CB6BB2"/>
    <w:rsid w:val="00CB7316"/>
    <w:rsid w:val="00CB743D"/>
    <w:rsid w:val="00CC2A51"/>
    <w:rsid w:val="00CC2AE6"/>
    <w:rsid w:val="00CC440E"/>
    <w:rsid w:val="00CC5F46"/>
    <w:rsid w:val="00CC61C7"/>
    <w:rsid w:val="00CC7CE8"/>
    <w:rsid w:val="00CC7E3E"/>
    <w:rsid w:val="00CD18E5"/>
    <w:rsid w:val="00CD225D"/>
    <w:rsid w:val="00CD4449"/>
    <w:rsid w:val="00CD766C"/>
    <w:rsid w:val="00CE3B51"/>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0938"/>
    <w:rsid w:val="00D2147F"/>
    <w:rsid w:val="00D24F8D"/>
    <w:rsid w:val="00D26B88"/>
    <w:rsid w:val="00D26BE6"/>
    <w:rsid w:val="00D31315"/>
    <w:rsid w:val="00D318DD"/>
    <w:rsid w:val="00D32FE6"/>
    <w:rsid w:val="00D33FAE"/>
    <w:rsid w:val="00D35720"/>
    <w:rsid w:val="00D4221B"/>
    <w:rsid w:val="00D43DD8"/>
    <w:rsid w:val="00D466BB"/>
    <w:rsid w:val="00D549AD"/>
    <w:rsid w:val="00D54CB4"/>
    <w:rsid w:val="00D552B7"/>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325"/>
    <w:rsid w:val="00D94725"/>
    <w:rsid w:val="00D94EA3"/>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354"/>
    <w:rsid w:val="00DF7167"/>
    <w:rsid w:val="00E021B9"/>
    <w:rsid w:val="00E02E53"/>
    <w:rsid w:val="00E03BC0"/>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4BCA"/>
    <w:rsid w:val="00E572CA"/>
    <w:rsid w:val="00E57865"/>
    <w:rsid w:val="00E662CE"/>
    <w:rsid w:val="00E66BD1"/>
    <w:rsid w:val="00E66F95"/>
    <w:rsid w:val="00E67FE8"/>
    <w:rsid w:val="00E70AA6"/>
    <w:rsid w:val="00E72C47"/>
    <w:rsid w:val="00E731EE"/>
    <w:rsid w:val="00E769DD"/>
    <w:rsid w:val="00E76BB8"/>
    <w:rsid w:val="00E771B0"/>
    <w:rsid w:val="00E77426"/>
    <w:rsid w:val="00E824DF"/>
    <w:rsid w:val="00E83A5C"/>
    <w:rsid w:val="00E92133"/>
    <w:rsid w:val="00E93CB5"/>
    <w:rsid w:val="00E9579B"/>
    <w:rsid w:val="00E957B7"/>
    <w:rsid w:val="00E97917"/>
    <w:rsid w:val="00E97D83"/>
    <w:rsid w:val="00EA0558"/>
    <w:rsid w:val="00EA240D"/>
    <w:rsid w:val="00EA3627"/>
    <w:rsid w:val="00EA7141"/>
    <w:rsid w:val="00EB0214"/>
    <w:rsid w:val="00EB163C"/>
    <w:rsid w:val="00EB1A0B"/>
    <w:rsid w:val="00EB5A36"/>
    <w:rsid w:val="00EC108C"/>
    <w:rsid w:val="00EC2E88"/>
    <w:rsid w:val="00EC45B0"/>
    <w:rsid w:val="00EC4830"/>
    <w:rsid w:val="00EC4C7D"/>
    <w:rsid w:val="00EC707F"/>
    <w:rsid w:val="00EC73F1"/>
    <w:rsid w:val="00ED0F50"/>
    <w:rsid w:val="00ED1286"/>
    <w:rsid w:val="00ED63A5"/>
    <w:rsid w:val="00ED6C9C"/>
    <w:rsid w:val="00ED77AD"/>
    <w:rsid w:val="00ED781B"/>
    <w:rsid w:val="00ED7BE5"/>
    <w:rsid w:val="00EE1357"/>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3E93"/>
    <w:rsid w:val="00F14548"/>
    <w:rsid w:val="00F1793D"/>
    <w:rsid w:val="00F17A3D"/>
    <w:rsid w:val="00F17B2A"/>
    <w:rsid w:val="00F201E1"/>
    <w:rsid w:val="00F21602"/>
    <w:rsid w:val="00F218F3"/>
    <w:rsid w:val="00F21A0F"/>
    <w:rsid w:val="00F2211B"/>
    <w:rsid w:val="00F25102"/>
    <w:rsid w:val="00F25FED"/>
    <w:rsid w:val="00F3009E"/>
    <w:rsid w:val="00F32B91"/>
    <w:rsid w:val="00F32D3A"/>
    <w:rsid w:val="00F332C9"/>
    <w:rsid w:val="00F33760"/>
    <w:rsid w:val="00F34116"/>
    <w:rsid w:val="00F3440C"/>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41A"/>
    <w:rsid w:val="00F665E2"/>
    <w:rsid w:val="00F67FE5"/>
    <w:rsid w:val="00F712D8"/>
    <w:rsid w:val="00F72AFD"/>
    <w:rsid w:val="00F762B6"/>
    <w:rsid w:val="00F824AA"/>
    <w:rsid w:val="00F85553"/>
    <w:rsid w:val="00F86BB8"/>
    <w:rsid w:val="00F90C8A"/>
    <w:rsid w:val="00F92B3A"/>
    <w:rsid w:val="00F942C8"/>
    <w:rsid w:val="00F944DF"/>
    <w:rsid w:val="00F96378"/>
    <w:rsid w:val="00F966F8"/>
    <w:rsid w:val="00FA03F3"/>
    <w:rsid w:val="00FA09E2"/>
    <w:rsid w:val="00FA29A1"/>
    <w:rsid w:val="00FA4112"/>
    <w:rsid w:val="00FA5454"/>
    <w:rsid w:val="00FA5A58"/>
    <w:rsid w:val="00FA5C2A"/>
    <w:rsid w:val="00FA7496"/>
    <w:rsid w:val="00FB5C93"/>
    <w:rsid w:val="00FB6506"/>
    <w:rsid w:val="00FB7AF2"/>
    <w:rsid w:val="00FC0D5B"/>
    <w:rsid w:val="00FC65F2"/>
    <w:rsid w:val="00FD167E"/>
    <w:rsid w:val="00FD2823"/>
    <w:rsid w:val="00FD2CDC"/>
    <w:rsid w:val="00FD3A19"/>
    <w:rsid w:val="00FD4903"/>
    <w:rsid w:val="00FD496E"/>
    <w:rsid w:val="00FD5025"/>
    <w:rsid w:val="00FD531A"/>
    <w:rsid w:val="00FD5355"/>
    <w:rsid w:val="00FD580F"/>
    <w:rsid w:val="00FD60B9"/>
    <w:rsid w:val="00FE1251"/>
    <w:rsid w:val="00FE1D24"/>
    <w:rsid w:val="00FE3FEB"/>
    <w:rsid w:val="00FE4A7A"/>
    <w:rsid w:val="00FE6819"/>
    <w:rsid w:val="00FE7076"/>
    <w:rsid w:val="00FE7CE4"/>
    <w:rsid w:val="00FF113E"/>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02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uiPriority w:val="99"/>
    <w:rsid w:val="00860D78"/>
    <w:pPr>
      <w:tabs>
        <w:tab w:val="num" w:pos="936"/>
        <w:tab w:val="left" w:pos="2592"/>
        <w:tab w:val="left" w:pos="3240"/>
      </w:tabs>
      <w:autoSpaceDE/>
      <w:autoSpaceDN/>
      <w:adjustRightInd/>
      <w:spacing w:after="120"/>
      <w:ind w:left="936" w:hanging="576"/>
      <w:contextualSpacing w:val="0"/>
    </w:pPr>
    <w:rPr>
      <w:rFonts w:ascii="Times New Roman" w:hAnsi="Times New Roman" w:cs="Times New Roman"/>
      <w:color w:val="auto"/>
    </w:rPr>
  </w:style>
  <w:style w:type="paragraph" w:styleId="List2">
    <w:name w:val="List 2"/>
    <w:basedOn w:val="Normal"/>
    <w:uiPriority w:val="99"/>
    <w:semiHidden/>
    <w:unhideWhenUsed/>
    <w:rsid w:val="00860D78"/>
    <w:pPr>
      <w:ind w:left="720" w:hanging="360"/>
      <w:contextualSpacing/>
    </w:pPr>
  </w:style>
  <w:style w:type="paragraph" w:styleId="ListNumber">
    <w:name w:val="List Number"/>
    <w:basedOn w:val="Normal"/>
    <w:uiPriority w:val="99"/>
    <w:semiHidden/>
    <w:unhideWhenUsed/>
    <w:rsid w:val="00054356"/>
    <w:pPr>
      <w:numPr>
        <w:numId w:val="36"/>
      </w:numPr>
      <w:contextualSpacing/>
    </w:pPr>
  </w:style>
  <w:style w:type="character" w:customStyle="1" w:styleId="FERCparanumberChar">
    <w:name w:val="FERC paranumber Char"/>
    <w:link w:val="FERCparanumber"/>
    <w:rsid w:val="003A6CBB"/>
    <w:rPr>
      <w:sz w:val="26"/>
    </w:rPr>
  </w:style>
  <w:style w:type="paragraph" w:customStyle="1" w:styleId="FERCparanumber">
    <w:name w:val="FERC paranumber"/>
    <w:basedOn w:val="Normal"/>
    <w:link w:val="FERCparanumberChar"/>
    <w:rsid w:val="003A6CBB"/>
    <w:pPr>
      <w:tabs>
        <w:tab w:val="num" w:pos="720"/>
      </w:tabs>
      <w:spacing w:after="240"/>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Order_713_Modified-INT_and_TLR-Stds-07212008.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BAL_VAR_Interpretation_Order-05212009.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Frequency%20Response%20and%20Frequency%20Bias%20Setting%20Reliability%20Standar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nerc.com/FilingsOrders/us/FERCOrdersRules/ORDER%20693.pdf"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0903\AppData\Local\Microsoft\Windows\Temporary%20Internet%20Files\Content.Outlook\086GHI2O\RSAW2014R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BAL-003-1.1</Number>
    <Date xmlns="078344ff-8d50-4bff-90aa-a5f449462ba4">2018-03-22T04:00:00+00:00</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71CAD-44D6-4E5E-AFCE-6E00A0D03D69}"/>
</file>

<file path=customXml/itemProps2.xml><?xml version="1.0" encoding="utf-8"?>
<ds:datastoreItem xmlns:ds="http://schemas.openxmlformats.org/officeDocument/2006/customXml" ds:itemID="{153E0264-1C40-492D-A196-ACFE75B5A242}"/>
</file>

<file path=customXml/itemProps3.xml><?xml version="1.0" encoding="utf-8"?>
<ds:datastoreItem xmlns:ds="http://schemas.openxmlformats.org/officeDocument/2006/customXml" ds:itemID="{3C2BEFFB-1C1A-4E04-945A-FA720D3C6348}"/>
</file>

<file path=customXml/itemProps4.xml><?xml version="1.0" encoding="utf-8"?>
<ds:datastoreItem xmlns:ds="http://schemas.openxmlformats.org/officeDocument/2006/customXml" ds:itemID="{5CB406DE-A522-4BDF-9F0E-0E80A24656A4}">
  <ds:schemaRefs>
    <ds:schemaRef ds:uri="http://schemas.microsoft.com/sharepoint/v3/contenttype/forms"/>
  </ds:schemaRefs>
</ds:datastoreItem>
</file>

<file path=customXml/itemProps5.xml><?xml version="1.0" encoding="utf-8"?>
<ds:datastoreItem xmlns:ds="http://schemas.openxmlformats.org/officeDocument/2006/customXml" ds:itemID="{718336C0-3E77-43D9-BC48-1B8C5BD1A0E9}"/>
</file>

<file path=customXml/itemProps6.xml><?xml version="1.0" encoding="utf-8"?>
<ds:datastoreItem xmlns:ds="http://schemas.openxmlformats.org/officeDocument/2006/customXml" ds:itemID="{A8D0B050-633A-430B-A53F-357E602493A5}"/>
</file>

<file path=docProps/app.xml><?xml version="1.0" encoding="utf-8"?>
<Properties xmlns="http://schemas.openxmlformats.org/officeDocument/2006/extended-properties" xmlns:vt="http://schemas.openxmlformats.org/officeDocument/2006/docPropsVTypes">
  <Template>RSAW2014R1 3</Template>
  <TotalTime>0</TotalTime>
  <Pages>15</Pages>
  <Words>2764</Words>
  <Characters>17235</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Frequency Response and Bias Settings</vt:lpstr>
    </vt:vector>
  </TitlesOfParts>
  <LinksUpToDate>false</LinksUpToDate>
  <CharactersWithSpaces>19960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Response and Bias Settings</dc:title>
  <dc:creator/>
  <cp:lastModifiedBy/>
  <cp:revision>1</cp:revision>
  <dcterms:created xsi:type="dcterms:W3CDTF">2018-03-21T20:10:00Z</dcterms:created>
  <dcterms:modified xsi:type="dcterms:W3CDTF">2018-03-22T14:44:00Z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adaa38c8-e872-439f-a721-d2a444bb0964</vt:lpwstr>
  </property>
  <property fmtid="{D5CDD505-2E9C-101B-9397-08002B2CF9AE}" pid="4" name="TemplateUrl">
    <vt:lpwstr/>
  </property>
  <property fmtid="{D5CDD505-2E9C-101B-9397-08002B2CF9AE}" pid="5" name="Order">
    <vt:r8>39600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